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hint="default" w:ascii="Arial" w:hAnsi="Arial" w:eastAsia="方正小标宋简体" w:cs="方正小标宋简体"/>
          <w:sz w:val="44"/>
          <w:szCs w:val="44"/>
          <w:highlight w:val="none"/>
          <w:lang w:val="en-US" w:eastAsia="zh-CN"/>
        </w:rPr>
      </w:pPr>
      <w:r>
        <w:rPr>
          <w:rFonts w:hint="eastAsia" w:ascii="Arial" w:hAnsi="Arial" w:eastAsia="方正小标宋简体" w:cs="方正小标宋简体"/>
          <w:sz w:val="44"/>
          <w:szCs w:val="44"/>
          <w:highlight w:val="none"/>
        </w:rPr>
        <w:t>长春市</w:t>
      </w:r>
      <w:r>
        <w:rPr>
          <w:rFonts w:hint="eastAsia" w:ascii="Arial" w:hAnsi="Arial" w:eastAsia="方正小标宋简体" w:cs="方正小标宋简体"/>
          <w:sz w:val="44"/>
          <w:szCs w:val="44"/>
          <w:highlight w:val="none"/>
          <w:lang w:val="en-US" w:eastAsia="zh-CN"/>
        </w:rPr>
        <w:t>军队离休退休干部西安桥外休养所</w:t>
      </w:r>
    </w:p>
    <w:p>
      <w:pPr>
        <w:spacing w:line="360" w:lineRule="auto"/>
        <w:jc w:val="center"/>
        <w:rPr>
          <w:rFonts w:hint="eastAsia" w:ascii="Arial" w:hAnsi="Arial" w:eastAsia="方正小标宋简体" w:cs="方正小标宋简体"/>
          <w:sz w:val="44"/>
          <w:szCs w:val="44"/>
          <w:highlight w:val="none"/>
        </w:rPr>
      </w:pPr>
      <w:r>
        <w:rPr>
          <w:rFonts w:hint="eastAsia" w:ascii="Arial" w:hAnsi="Arial" w:eastAsia="方正小标宋简体" w:cs="方正小标宋简体"/>
          <w:sz w:val="44"/>
          <w:szCs w:val="44"/>
          <w:highlight w:val="none"/>
        </w:rPr>
        <w:t>202</w:t>
      </w:r>
      <w:r>
        <w:rPr>
          <w:rFonts w:hint="eastAsia" w:ascii="Arial" w:hAnsi="Arial" w:eastAsia="方正小标宋简体" w:cs="方正小标宋简体"/>
          <w:sz w:val="44"/>
          <w:szCs w:val="44"/>
          <w:highlight w:val="none"/>
          <w:lang w:val="en-US" w:eastAsia="zh-CN"/>
        </w:rPr>
        <w:t>3</w:t>
      </w:r>
      <w:r>
        <w:rPr>
          <w:rFonts w:hint="eastAsia" w:ascii="Arial" w:hAnsi="Arial" w:eastAsia="方正小标宋简体" w:cs="方正小标宋简体"/>
          <w:sz w:val="44"/>
          <w:szCs w:val="44"/>
          <w:highlight w:val="none"/>
        </w:rPr>
        <w:t>年度部门预算</w:t>
      </w: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hint="eastAsia"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r>
        <w:rPr>
          <w:rFonts w:hint="eastAsia" w:ascii="Arial" w:hAnsi="Arial" w:eastAsia="方正小标宋简体" w:cs="Times New Roman"/>
          <w:sz w:val="44"/>
          <w:szCs w:val="44"/>
          <w:highlight w:val="none"/>
        </w:rPr>
        <w:t>202</w:t>
      </w:r>
      <w:r>
        <w:rPr>
          <w:rFonts w:hint="eastAsia" w:ascii="Arial" w:hAnsi="Arial" w:eastAsia="方正小标宋简体" w:cs="Times New Roman"/>
          <w:sz w:val="44"/>
          <w:szCs w:val="44"/>
          <w:highlight w:val="none"/>
          <w:lang w:val="en-US" w:eastAsia="zh-CN"/>
        </w:rPr>
        <w:t>3</w:t>
      </w:r>
      <w:r>
        <w:rPr>
          <w:rFonts w:hint="eastAsia" w:ascii="Arial" w:hAnsi="Arial" w:eastAsia="方正小标宋简体" w:cs="Times New Roman"/>
          <w:sz w:val="44"/>
          <w:szCs w:val="44"/>
          <w:highlight w:val="none"/>
        </w:rPr>
        <w:t>年</w:t>
      </w:r>
      <w:r>
        <w:rPr>
          <w:rFonts w:hint="eastAsia" w:ascii="Arial" w:hAnsi="Arial" w:eastAsia="方正小标宋简体" w:cs="Times New Roman"/>
          <w:sz w:val="44"/>
          <w:szCs w:val="44"/>
          <w:highlight w:val="none"/>
          <w:lang w:val="en-US" w:eastAsia="zh-CN"/>
        </w:rPr>
        <w:t>2</w:t>
      </w:r>
      <w:r>
        <w:rPr>
          <w:rFonts w:hint="eastAsia" w:ascii="Arial" w:hAnsi="Arial" w:eastAsia="方正小标宋简体" w:cs="Times New Roman"/>
          <w:sz w:val="44"/>
          <w:szCs w:val="44"/>
          <w:highlight w:val="none"/>
        </w:rPr>
        <w:t>月</w:t>
      </w:r>
      <w:r>
        <w:rPr>
          <w:rFonts w:hint="eastAsia" w:ascii="Arial" w:hAnsi="Arial" w:eastAsia="方正小标宋简体" w:cs="Times New Roman"/>
          <w:sz w:val="44"/>
          <w:szCs w:val="44"/>
          <w:highlight w:val="none"/>
          <w:lang w:val="en-US" w:eastAsia="zh-CN"/>
        </w:rPr>
        <w:t>18</w:t>
      </w:r>
      <w:r>
        <w:rPr>
          <w:rFonts w:hint="eastAsia" w:ascii="Arial" w:hAnsi="Arial" w:eastAsia="方正小标宋简体" w:cs="Times New Roman"/>
          <w:sz w:val="44"/>
          <w:szCs w:val="44"/>
          <w:highlight w:val="none"/>
        </w:rPr>
        <w:t>日</w:t>
      </w:r>
    </w:p>
    <w:p>
      <w:pPr>
        <w:spacing w:line="360" w:lineRule="auto"/>
        <w:jc w:val="center"/>
        <w:rPr>
          <w:rFonts w:ascii="Arial" w:hAnsi="Arial" w:eastAsia="方正小标宋简体" w:cs="Times New Roman"/>
          <w:sz w:val="44"/>
          <w:szCs w:val="44"/>
          <w:highlight w:val="none"/>
        </w:rPr>
      </w:pPr>
    </w:p>
    <w:p>
      <w:pPr>
        <w:spacing w:line="360" w:lineRule="auto"/>
        <w:jc w:val="center"/>
        <w:outlineLvl w:val="1"/>
        <w:rPr>
          <w:rFonts w:ascii="方正小标宋简体" w:hAnsi="方正小标宋简体" w:eastAsia="方正小标宋简体" w:cs="Times New Roman"/>
          <w:sz w:val="44"/>
          <w:szCs w:val="44"/>
          <w:highlight w:val="none"/>
        </w:rPr>
      </w:pPr>
      <w:r>
        <w:rPr>
          <w:rFonts w:ascii="方正小标宋简体" w:hAnsi="方正小标宋简体" w:eastAsia="方正小标宋简体" w:cs="Times New Roman"/>
          <w:sz w:val="44"/>
          <w:szCs w:val="44"/>
          <w:highlight w:val="none"/>
        </w:rPr>
        <w:br w:type="page"/>
      </w:r>
      <w:r>
        <w:rPr>
          <w:rFonts w:hint="eastAsia" w:ascii="方正小标宋简体" w:hAnsi="方正小标宋简体" w:eastAsia="方正小标宋简体" w:cs="方正小标宋简体"/>
          <w:sz w:val="44"/>
          <w:szCs w:val="44"/>
          <w:highlight w:val="none"/>
        </w:rPr>
        <w:t>目 录</w:t>
      </w:r>
    </w:p>
    <w:p>
      <w:pPr>
        <w:spacing w:line="360" w:lineRule="auto"/>
        <w:rPr>
          <w:rFonts w:hint="eastAsia" w:ascii="黑体" w:hAnsi="黑体" w:eastAsia="黑体" w:cs="Times New Roman"/>
          <w:sz w:val="32"/>
          <w:szCs w:val="32"/>
          <w:highlight w:val="none"/>
        </w:rPr>
      </w:pPr>
    </w:p>
    <w:p>
      <w:pPr>
        <w:spacing w:line="360" w:lineRule="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第一部分 部门概况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一、主要职能</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二、机构设置</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三、部门预算基本情况</w:t>
      </w:r>
    </w:p>
    <w:p>
      <w:pPr>
        <w:spacing w:line="360" w:lineRule="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第二部分 202</w:t>
      </w:r>
      <w:r>
        <w:rPr>
          <w:rFonts w:hint="eastAsia" w:ascii="黑体" w:hAnsi="黑体" w:eastAsia="黑体" w:cs="Times New Roman"/>
          <w:sz w:val="32"/>
          <w:szCs w:val="32"/>
          <w:highlight w:val="none"/>
          <w:lang w:val="en-US" w:eastAsia="zh-CN"/>
        </w:rPr>
        <w:t>3</w:t>
      </w:r>
      <w:r>
        <w:rPr>
          <w:rFonts w:hint="eastAsia" w:ascii="黑体" w:hAnsi="黑体" w:eastAsia="黑体" w:cs="Times New Roman"/>
          <w:sz w:val="32"/>
          <w:szCs w:val="32"/>
          <w:highlight w:val="none"/>
        </w:rPr>
        <w:t>年度部门预算表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一、收支总表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二、收入总表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三、支出总表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四、财政拨款收支总表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五、</w:t>
      </w:r>
      <w:r>
        <w:rPr>
          <w:rFonts w:hint="eastAsia" w:ascii="仿宋_GB2312" w:hAnsi="仿宋" w:eastAsia="仿宋_GB2312" w:cs="仿宋_GB2312"/>
          <w:sz w:val="32"/>
          <w:szCs w:val="32"/>
          <w:highlight w:val="none"/>
          <w:lang w:val="en-US" w:eastAsia="zh-CN"/>
        </w:rPr>
        <w:t>本年</w:t>
      </w:r>
      <w:r>
        <w:rPr>
          <w:rFonts w:hint="eastAsia" w:ascii="仿宋_GB2312" w:hAnsi="仿宋" w:eastAsia="仿宋_GB2312" w:cs="仿宋_GB2312"/>
          <w:sz w:val="32"/>
          <w:szCs w:val="32"/>
          <w:highlight w:val="none"/>
        </w:rPr>
        <w:t>一般公共预算支出表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六、</w:t>
      </w:r>
      <w:r>
        <w:rPr>
          <w:rFonts w:hint="eastAsia" w:ascii="仿宋_GB2312" w:hAnsi="仿宋" w:eastAsia="仿宋_GB2312" w:cs="仿宋_GB2312"/>
          <w:sz w:val="32"/>
          <w:szCs w:val="32"/>
          <w:highlight w:val="none"/>
          <w:lang w:val="en-US" w:eastAsia="zh-CN"/>
        </w:rPr>
        <w:t>本年</w:t>
      </w:r>
      <w:r>
        <w:rPr>
          <w:rFonts w:hint="eastAsia" w:ascii="仿宋_GB2312" w:hAnsi="仿宋" w:eastAsia="仿宋_GB2312" w:cs="仿宋_GB2312"/>
          <w:sz w:val="32"/>
          <w:szCs w:val="32"/>
          <w:highlight w:val="none"/>
        </w:rPr>
        <w:t>一般公共预算基本支出表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七、</w:t>
      </w:r>
      <w:r>
        <w:rPr>
          <w:rFonts w:hint="eastAsia" w:ascii="仿宋_GB2312" w:hAnsi="仿宋" w:eastAsia="仿宋_GB2312" w:cs="仿宋_GB2312"/>
          <w:sz w:val="32"/>
          <w:szCs w:val="32"/>
          <w:highlight w:val="none"/>
          <w:lang w:val="en-US" w:eastAsia="zh-CN"/>
        </w:rPr>
        <w:t>本年</w:t>
      </w:r>
      <w:r>
        <w:rPr>
          <w:rFonts w:hint="eastAsia" w:ascii="仿宋_GB2312" w:hAnsi="仿宋" w:eastAsia="仿宋_GB2312" w:cs="仿宋_GB2312"/>
          <w:sz w:val="32"/>
          <w:szCs w:val="32"/>
          <w:highlight w:val="none"/>
        </w:rPr>
        <w:t>一般公共预算“三公”经费支出表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八、</w:t>
      </w:r>
      <w:r>
        <w:rPr>
          <w:rFonts w:hint="eastAsia" w:ascii="仿宋_GB2312" w:hAnsi="仿宋" w:eastAsia="仿宋_GB2312" w:cs="仿宋_GB2312"/>
          <w:sz w:val="32"/>
          <w:szCs w:val="32"/>
          <w:highlight w:val="none"/>
          <w:lang w:val="en-US" w:eastAsia="zh-CN"/>
        </w:rPr>
        <w:t>本年</w:t>
      </w:r>
      <w:r>
        <w:rPr>
          <w:rFonts w:hint="eastAsia" w:ascii="仿宋_GB2312" w:hAnsi="仿宋" w:eastAsia="仿宋_GB2312" w:cs="仿宋_GB2312"/>
          <w:sz w:val="32"/>
          <w:szCs w:val="32"/>
          <w:highlight w:val="none"/>
        </w:rPr>
        <w:t>政府性基金预算支出表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九、国有资本经营预算支出表</w:t>
      </w:r>
    </w:p>
    <w:p>
      <w:pPr>
        <w:spacing w:line="360" w:lineRule="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十、项目支出表</w:t>
      </w:r>
    </w:p>
    <w:p>
      <w:pPr>
        <w:spacing w:line="360" w:lineRule="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第三部分 202</w:t>
      </w:r>
      <w:r>
        <w:rPr>
          <w:rFonts w:hint="eastAsia" w:ascii="黑体" w:hAnsi="黑体" w:eastAsia="黑体" w:cs="Times New Roman"/>
          <w:sz w:val="32"/>
          <w:szCs w:val="32"/>
          <w:highlight w:val="none"/>
          <w:lang w:val="en-US" w:eastAsia="zh-CN"/>
        </w:rPr>
        <w:t>3</w:t>
      </w:r>
      <w:r>
        <w:rPr>
          <w:rFonts w:hint="eastAsia" w:ascii="黑体" w:hAnsi="黑体" w:eastAsia="黑体" w:cs="Times New Roman"/>
          <w:sz w:val="32"/>
          <w:szCs w:val="32"/>
          <w:highlight w:val="none"/>
        </w:rPr>
        <w:t>年度部门预算表情况说明</w:t>
      </w:r>
    </w:p>
    <w:p>
      <w:pPr>
        <w:spacing w:line="360" w:lineRule="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一、202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年收支</w:t>
      </w:r>
      <w:r>
        <w:rPr>
          <w:rFonts w:hint="eastAsia" w:ascii="仿宋_GB2312" w:hAnsi="仿宋" w:eastAsia="仿宋_GB2312" w:cs="仿宋_GB2312"/>
          <w:sz w:val="32"/>
          <w:szCs w:val="32"/>
          <w:highlight w:val="none"/>
          <w:lang w:val="en-US" w:eastAsia="zh-CN"/>
        </w:rPr>
        <w:t>预算总体情况</w:t>
      </w:r>
    </w:p>
    <w:p>
      <w:pPr>
        <w:spacing w:line="360" w:lineRule="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二、202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年收入</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三、202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年支出</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四、202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年财政拨款收支</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五、202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年一般公共预算支出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六、202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年一般公共预算基本支出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七、202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年一般公共预算“三公”经费</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八、202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年政府性基金预算支出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九、202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年国有资本经营预算支出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十、</w:t>
      </w:r>
      <w:r>
        <w:rPr>
          <w:rFonts w:hint="eastAsia" w:ascii="仿宋_GB2312" w:hAnsi="仿宋" w:eastAsia="仿宋_GB2312" w:cs="仿宋_GB2312"/>
          <w:sz w:val="32"/>
          <w:szCs w:val="32"/>
          <w:highlight w:val="none"/>
          <w:lang w:val="en-US" w:eastAsia="zh-CN"/>
        </w:rPr>
        <w:t>2023年项目支出情况</w:t>
      </w:r>
    </w:p>
    <w:p>
      <w:pPr>
        <w:spacing w:line="360" w:lineRule="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十一、其他重要事项情况说明</w:t>
      </w:r>
    </w:p>
    <w:p>
      <w:pPr>
        <w:spacing w:line="360" w:lineRule="auto"/>
        <w:rPr>
          <w:rFonts w:ascii="黑体" w:hAnsi="黑体" w:eastAsia="黑体" w:cs="Times New Roman"/>
          <w:sz w:val="32"/>
          <w:szCs w:val="32"/>
          <w:highlight w:val="none"/>
        </w:rPr>
      </w:pPr>
      <w:r>
        <w:rPr>
          <w:rFonts w:hint="eastAsia" w:ascii="黑体" w:hAnsi="黑体" w:eastAsia="黑体" w:cs="Times New Roman"/>
          <w:sz w:val="32"/>
          <w:szCs w:val="32"/>
          <w:highlight w:val="none"/>
        </w:rPr>
        <w:t>第四部分 名词解释</w:t>
      </w:r>
    </w:p>
    <w:p>
      <w:pPr>
        <w:spacing w:line="360" w:lineRule="auto"/>
        <w:rPr>
          <w:rFonts w:ascii="黑体" w:hAnsi="黑体" w:eastAsia="黑体" w:cs="Times New Roman"/>
          <w:sz w:val="32"/>
          <w:szCs w:val="32"/>
          <w:highlight w:val="none"/>
        </w:rPr>
      </w:pPr>
    </w:p>
    <w:p>
      <w:pPr>
        <w:spacing w:line="360" w:lineRule="auto"/>
        <w:rPr>
          <w:rFonts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ascii="仿宋" w:hAnsi="仿宋" w:eastAsia="仿宋" w:cs="Times New Roman"/>
          <w:sz w:val="32"/>
          <w:szCs w:val="32"/>
          <w:highlight w:val="none"/>
        </w:rPr>
      </w:pPr>
    </w:p>
    <w:p>
      <w:pPr>
        <w:snapToGrid w:val="0"/>
        <w:spacing w:line="600" w:lineRule="exact"/>
        <w:ind w:firstLine="642" w:firstLineChars="200"/>
        <w:jc w:val="center"/>
        <w:rPr>
          <w:rFonts w:hint="eastAsia" w:ascii="黑体" w:hAnsi="黑体" w:eastAsia="黑体" w:cs="Times New Roman"/>
          <w:b/>
          <w:sz w:val="32"/>
          <w:szCs w:val="32"/>
          <w:highlight w:val="none"/>
        </w:rPr>
      </w:pPr>
      <w:r>
        <w:rPr>
          <w:rFonts w:hint="eastAsia" w:ascii="黑体" w:hAnsi="黑体" w:eastAsia="黑体" w:cs="Times New Roman"/>
          <w:b/>
          <w:sz w:val="32"/>
          <w:szCs w:val="32"/>
          <w:highlight w:val="none"/>
        </w:rPr>
        <w:t>第一部分  部门概况</w:t>
      </w:r>
    </w:p>
    <w:p>
      <w:pPr>
        <w:snapToGrid w:val="0"/>
        <w:spacing w:line="600" w:lineRule="exact"/>
        <w:ind w:firstLine="642" w:firstLineChars="200"/>
        <w:jc w:val="center"/>
        <w:rPr>
          <w:rFonts w:hint="eastAsia" w:ascii="黑体" w:hAnsi="黑体" w:eastAsia="黑体" w:cs="Times New Roman"/>
          <w:b/>
          <w:sz w:val="32"/>
          <w:szCs w:val="32"/>
          <w:highlight w:val="none"/>
        </w:rPr>
      </w:pPr>
    </w:p>
    <w:p>
      <w:pPr>
        <w:snapToGrid w:val="0"/>
        <w:spacing w:line="600" w:lineRule="exact"/>
        <w:ind w:firstLine="642" w:firstLineChars="200"/>
        <w:rPr>
          <w:rFonts w:hint="eastAsia" w:ascii="宋体" w:hAnsi="宋体" w:cs="宋体"/>
          <w:b/>
          <w:bCs/>
          <w:color w:val="3E3E3E"/>
          <w:kern w:val="0"/>
          <w:sz w:val="32"/>
          <w:szCs w:val="32"/>
          <w:highlight w:val="none"/>
        </w:rPr>
      </w:pPr>
      <w:r>
        <w:rPr>
          <w:rFonts w:hint="eastAsia" w:ascii="宋体" w:hAnsi="宋体" w:cs="宋体"/>
          <w:b/>
          <w:bCs/>
          <w:color w:val="3E3E3E"/>
          <w:kern w:val="0"/>
          <w:sz w:val="32"/>
          <w:szCs w:val="32"/>
          <w:highlight w:val="none"/>
        </w:rPr>
        <w:t>一、主要职能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长春市军队离休退休干部</w:t>
      </w:r>
      <w:r>
        <w:rPr>
          <w:rFonts w:hint="eastAsia" w:ascii="仿宋" w:hAnsi="仿宋" w:eastAsia="仿宋" w:cs="仿宋"/>
          <w:color w:val="000000"/>
          <w:sz w:val="32"/>
          <w:szCs w:val="32"/>
          <w:highlight w:val="none"/>
          <w:lang w:val="en-US" w:eastAsia="zh-CN"/>
        </w:rPr>
        <w:t>西安桥外休养所在市退役军人事务局的领导下贯彻落实党和政府有关军休干部工作的方针、政策。主要职能是：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认真贯彻国家有关军队离退休干部工作的方针、政策，以落实军休干部的政治待遇、生活待遇为总的工作目标，做好服务管理工作。</w:t>
      </w:r>
    </w:p>
    <w:p>
      <w:pPr>
        <w:snapToGrid w:val="0"/>
        <w:spacing w:line="600" w:lineRule="exact"/>
        <w:ind w:firstLine="642" w:firstLineChars="200"/>
        <w:rPr>
          <w:rFonts w:hint="eastAsia" w:ascii="宋体" w:hAnsi="宋体" w:cs="宋体"/>
          <w:b/>
          <w:bCs/>
          <w:color w:val="3E3E3E"/>
          <w:kern w:val="0"/>
          <w:sz w:val="32"/>
          <w:szCs w:val="32"/>
          <w:highlight w:val="none"/>
        </w:rPr>
      </w:pPr>
      <w:r>
        <w:rPr>
          <w:rFonts w:hint="eastAsia" w:ascii="宋体" w:hAnsi="宋体" w:cs="宋体"/>
          <w:b/>
          <w:bCs/>
          <w:color w:val="3E3E3E"/>
          <w:kern w:val="0"/>
          <w:sz w:val="32"/>
          <w:szCs w:val="32"/>
          <w:highlight w:val="none"/>
        </w:rPr>
        <w:t>二、机构设置</w:t>
      </w:r>
    </w:p>
    <w:p>
      <w:pPr>
        <w:ind w:firstLine="640" w:firstLineChars="200"/>
        <w:rPr>
          <w:rFonts w:hint="eastAsia" w:ascii="仿宋" w:hAnsi="仿宋" w:eastAsia="仿宋" w:cs="仿宋"/>
          <w:sz w:val="32"/>
          <w:highlight w:val="none"/>
        </w:rPr>
      </w:pPr>
      <w:r>
        <w:rPr>
          <w:rFonts w:hint="eastAsia" w:ascii="仿宋" w:hAnsi="仿宋" w:eastAsia="仿宋" w:cs="仿宋"/>
          <w:sz w:val="32"/>
          <w:highlight w:val="none"/>
        </w:rPr>
        <w:t>根据上述职责，</w:t>
      </w:r>
      <w:r>
        <w:rPr>
          <w:rFonts w:hint="eastAsia" w:ascii="仿宋" w:hAnsi="仿宋" w:eastAsia="仿宋" w:cs="仿宋"/>
          <w:sz w:val="32"/>
          <w:highlight w:val="none"/>
          <w:lang w:eastAsia="zh-CN"/>
        </w:rPr>
        <w:t>长春</w:t>
      </w:r>
      <w:r>
        <w:rPr>
          <w:rFonts w:hint="eastAsia" w:ascii="仿宋" w:hAnsi="仿宋" w:eastAsia="仿宋" w:cs="仿宋"/>
          <w:sz w:val="32"/>
          <w:highlight w:val="none"/>
          <w:lang w:val="en-US" w:eastAsia="zh-CN"/>
        </w:rPr>
        <w:t>市</w:t>
      </w:r>
      <w:r>
        <w:rPr>
          <w:rFonts w:hint="eastAsia" w:ascii="仿宋" w:hAnsi="仿宋" w:eastAsia="仿宋" w:cs="仿宋"/>
          <w:sz w:val="32"/>
          <w:szCs w:val="30"/>
          <w:highlight w:val="none"/>
          <w:lang w:val="en-US" w:eastAsia="zh-CN"/>
        </w:rPr>
        <w:t>桥外军休所</w:t>
      </w:r>
      <w:r>
        <w:rPr>
          <w:rFonts w:hint="eastAsia" w:ascii="仿宋" w:hAnsi="仿宋" w:eastAsia="仿宋" w:cs="仿宋"/>
          <w:sz w:val="32"/>
          <w:highlight w:val="none"/>
        </w:rPr>
        <w:t>内设</w:t>
      </w:r>
      <w:r>
        <w:rPr>
          <w:rFonts w:hint="eastAsia" w:ascii="仿宋" w:hAnsi="仿宋" w:eastAsia="仿宋" w:cs="仿宋"/>
          <w:sz w:val="32"/>
          <w:highlight w:val="none"/>
          <w:lang w:val="en-US" w:eastAsia="zh-CN"/>
        </w:rPr>
        <w:t>3</w:t>
      </w:r>
      <w:r>
        <w:rPr>
          <w:rFonts w:hint="eastAsia" w:ascii="仿宋" w:hAnsi="仿宋" w:eastAsia="仿宋" w:cs="仿宋"/>
          <w:sz w:val="32"/>
          <w:highlight w:val="none"/>
        </w:rPr>
        <w:t>个</w:t>
      </w:r>
      <w:r>
        <w:rPr>
          <w:rFonts w:hint="eastAsia" w:ascii="仿宋" w:hAnsi="仿宋" w:eastAsia="仿宋" w:cs="仿宋"/>
          <w:sz w:val="32"/>
          <w:highlight w:val="none"/>
          <w:lang w:val="en-US" w:eastAsia="zh-CN"/>
        </w:rPr>
        <w:t>科室</w:t>
      </w:r>
      <w:r>
        <w:rPr>
          <w:rFonts w:hint="eastAsia" w:ascii="仿宋" w:hAnsi="仿宋" w:eastAsia="仿宋" w:cs="仿宋"/>
          <w:sz w:val="32"/>
          <w:highlight w:val="none"/>
        </w:rPr>
        <w:t>，分别为</w:t>
      </w:r>
      <w:r>
        <w:rPr>
          <w:rFonts w:hint="eastAsia" w:ascii="仿宋" w:hAnsi="仿宋" w:eastAsia="仿宋" w:cs="仿宋"/>
          <w:color w:val="auto"/>
          <w:sz w:val="32"/>
          <w:szCs w:val="32"/>
          <w:highlight w:val="none"/>
          <w:lang w:val="en-US" w:eastAsia="zh-CN"/>
        </w:rPr>
        <w:t>办公室</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组宣科</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生活服务科</w:t>
      </w:r>
      <w:r>
        <w:rPr>
          <w:rFonts w:hint="eastAsia" w:ascii="仿宋" w:hAnsi="仿宋" w:eastAsia="仿宋" w:cs="仿宋"/>
          <w:sz w:val="32"/>
          <w:highlight w:val="none"/>
        </w:rPr>
        <w:t>。</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21"/>
          <w:highlight w:val="none"/>
          <w:lang w:eastAsia="zh-CN"/>
        </w:rPr>
      </w:pPr>
      <w:r>
        <w:rPr>
          <w:rFonts w:hint="eastAsia" w:ascii="仿宋" w:hAnsi="仿宋" w:eastAsia="仿宋" w:cs="仿宋"/>
          <w:b w:val="0"/>
          <w:bCs/>
          <w:sz w:val="32"/>
          <w:szCs w:val="21"/>
          <w:highlight w:val="none"/>
          <w:lang w:eastAsia="zh-CN"/>
        </w:rPr>
        <w:t>（</w:t>
      </w:r>
      <w:r>
        <w:rPr>
          <w:rFonts w:hint="eastAsia" w:ascii="仿宋" w:hAnsi="仿宋" w:eastAsia="仿宋" w:cs="仿宋"/>
          <w:b w:val="0"/>
          <w:bCs/>
          <w:sz w:val="32"/>
          <w:szCs w:val="21"/>
          <w:highlight w:val="none"/>
          <w:lang w:val="en-US" w:eastAsia="zh-CN"/>
        </w:rPr>
        <w:t>一</w:t>
      </w:r>
      <w:r>
        <w:rPr>
          <w:rFonts w:hint="eastAsia" w:ascii="仿宋" w:hAnsi="仿宋" w:eastAsia="仿宋" w:cs="仿宋"/>
          <w:b w:val="0"/>
          <w:bCs/>
          <w:sz w:val="32"/>
          <w:szCs w:val="21"/>
          <w:highlight w:val="none"/>
          <w:lang w:eastAsia="zh-CN"/>
        </w:rPr>
        <w:t>）</w:t>
      </w:r>
      <w:r>
        <w:rPr>
          <w:rFonts w:hint="eastAsia" w:ascii="仿宋" w:hAnsi="仿宋" w:eastAsia="仿宋" w:cs="仿宋"/>
          <w:b w:val="0"/>
          <w:bCs/>
          <w:sz w:val="32"/>
          <w:szCs w:val="21"/>
          <w:highlight w:val="none"/>
          <w:lang w:val="en-US" w:eastAsia="zh-CN"/>
        </w:rPr>
        <w:t>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1.负责军休所日常行政管理工作的落实和督办，做好有关会议的会务协调保障工作。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2.负责军休所收、发文件的处理、督办工作及保密工作。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3.负责起草军休所工作计划、总结等文字材料。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4.负责调查研究，了解掌握有关工作情况，综合分析、及时反馈，为领导决策当好参谋助手。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5.负责临时用工人员的管理工作，做好服务工作，抓好办公楼（室)、食堂、车库、出租屋、庭院的卫生，院内美化及办公秩序管理工作。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6.负责军休所的房产、煤气、水、电的使用、治安保卫、四防安全等管理工作，协调公用企业做好供水、供热等保障工作。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7.负责军休所活动场所的管理及军休干部住房的维修服务工作。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8.负责协调单位和上级领导机关、部队对军休干部的节日走访、座谈、疗养与慰问，以及军休干部各项文化活动的组织保障实施。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9.负责四防安全工作。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10.负责处理“三来”，即来信、来访、来电及对外接待工作。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11.完成所领导临时交办的其他工作。</w:t>
      </w:r>
    </w:p>
    <w:p>
      <w:pPr>
        <w:pStyle w:val="2"/>
        <w:pageBreakBefore w:val="0"/>
        <w:widowControl w:val="0"/>
        <w:numPr>
          <w:ilvl w:val="0"/>
          <w:numId w:val="0"/>
        </w:numPr>
        <w:tabs>
          <w:tab w:val="clear" w:pos="1440"/>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21"/>
          <w:highlight w:val="none"/>
          <w:lang w:eastAsia="zh-CN"/>
        </w:rPr>
      </w:pPr>
      <w:r>
        <w:rPr>
          <w:rFonts w:hint="eastAsia" w:ascii="仿宋" w:hAnsi="仿宋" w:eastAsia="仿宋" w:cs="仿宋"/>
          <w:b w:val="0"/>
          <w:bCs/>
          <w:sz w:val="32"/>
          <w:szCs w:val="21"/>
          <w:highlight w:val="none"/>
          <w:lang w:eastAsia="zh-CN"/>
        </w:rPr>
        <w:t>（</w:t>
      </w:r>
      <w:r>
        <w:rPr>
          <w:rFonts w:hint="eastAsia" w:ascii="仿宋" w:hAnsi="仿宋" w:eastAsia="仿宋" w:cs="仿宋"/>
          <w:b w:val="0"/>
          <w:bCs/>
          <w:sz w:val="32"/>
          <w:szCs w:val="21"/>
          <w:highlight w:val="none"/>
          <w:lang w:val="en-US" w:eastAsia="zh-CN"/>
        </w:rPr>
        <w:t>二</w:t>
      </w:r>
      <w:r>
        <w:rPr>
          <w:rFonts w:hint="eastAsia" w:ascii="仿宋" w:hAnsi="仿宋" w:eastAsia="仿宋" w:cs="仿宋"/>
          <w:b w:val="0"/>
          <w:bCs/>
          <w:sz w:val="32"/>
          <w:szCs w:val="21"/>
          <w:highlight w:val="none"/>
          <w:lang w:eastAsia="zh-CN"/>
        </w:rPr>
        <w:t>）</w:t>
      </w:r>
      <w:r>
        <w:rPr>
          <w:rFonts w:hint="eastAsia" w:ascii="仿宋" w:hAnsi="仿宋" w:eastAsia="仿宋" w:cs="仿宋"/>
          <w:b w:val="0"/>
          <w:bCs/>
          <w:sz w:val="32"/>
          <w:szCs w:val="21"/>
          <w:highlight w:val="none"/>
          <w:lang w:val="en-US" w:eastAsia="zh-CN"/>
        </w:rPr>
        <w:t>组宣科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1.负责军休所日常党务和纪检工作。主要抓好政治建设、组织建设、思想建设、作风建设、纪律建设、制度建设。 组织职工和军休干部的政治学习和思想教育，制定学习计划，组织离退休干部阅读文件、过好党的组织生活、参加政治活动，慰问离退休干部，全面落实好军休干部政治待遇。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2.负责军休干部及职工党员干部队伍建设；负责做好入党积极分子的考察、教育和培养工作，按计划发展党员；负责党籍管理、党内统计，做好党费收缴、使用和管理工作，及时接转党的组织关系；抓好民主评议党员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3.负责抓好对党支部的调查研究和工作指导，认真抓好党委工作目标管理考核项目的落实，及时传达上级有关精神，做好走访、慰问、扶贫等工作，当好党委的参谋助手。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4.负责组织开展适合军休干部的文化体育活动，引导和鼓励军休干部融入社会，余热生辉。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5.负责军休所信息报道工作。军休所的文字、图片及其他材料，经组宣科审核、所领导签阅后方可上传。负责行政报刊、学习材料等的订阅和发放工作。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6.负责组织并实施党组织换届选举工作，做好党的大会、民主生活会、组织生活会等党的会议工作。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7.负责军休所的人事劳资工作，负责本单位的职工招聘、培训、推荐、测评、考核的组织工作以及对干部的管理、监督工作；负责办理本单位管理的干部职务任免、人员调整、外调、工资审核和调整、职称评聘申报等手续；承担本单位的干部人事报表、年报的填报以及干部档案管理、离退休职工的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8.负责本单位档案室的建设管理，负责对文书、财务、房屋和设备档案的收集、整理、归档、立卷及日常管理工作。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9.负责所领导交办的其他工作。</w:t>
      </w:r>
    </w:p>
    <w:p>
      <w:pPr>
        <w:pStyle w:val="2"/>
        <w:pageBreakBefore w:val="0"/>
        <w:widowControl w:val="0"/>
        <w:numPr>
          <w:ilvl w:val="0"/>
          <w:numId w:val="0"/>
        </w:numPr>
        <w:tabs>
          <w:tab w:val="clear" w:pos="1440"/>
        </w:tabs>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sz w:val="32"/>
          <w:szCs w:val="21"/>
          <w:highlight w:val="none"/>
          <w:lang w:val="en-US" w:eastAsia="zh-CN"/>
        </w:rPr>
      </w:pPr>
      <w:r>
        <w:rPr>
          <w:rFonts w:hint="eastAsia" w:ascii="仿宋" w:hAnsi="仿宋" w:eastAsia="仿宋" w:cs="仿宋"/>
          <w:b w:val="0"/>
          <w:bCs/>
          <w:sz w:val="32"/>
          <w:szCs w:val="21"/>
          <w:highlight w:val="none"/>
          <w:lang w:eastAsia="zh-CN"/>
        </w:rPr>
        <w:t>（</w:t>
      </w:r>
      <w:r>
        <w:rPr>
          <w:rFonts w:hint="eastAsia" w:ascii="仿宋" w:hAnsi="仿宋" w:eastAsia="仿宋" w:cs="仿宋"/>
          <w:b w:val="0"/>
          <w:bCs/>
          <w:sz w:val="32"/>
          <w:szCs w:val="21"/>
          <w:highlight w:val="none"/>
          <w:lang w:val="en-US" w:eastAsia="zh-CN"/>
        </w:rPr>
        <w:t>三</w:t>
      </w:r>
      <w:r>
        <w:rPr>
          <w:rFonts w:hint="eastAsia" w:ascii="仿宋" w:hAnsi="仿宋" w:eastAsia="仿宋" w:cs="仿宋"/>
          <w:b w:val="0"/>
          <w:bCs/>
          <w:sz w:val="32"/>
          <w:szCs w:val="21"/>
          <w:highlight w:val="none"/>
          <w:lang w:eastAsia="zh-CN"/>
        </w:rPr>
        <w:t>）</w:t>
      </w:r>
      <w:r>
        <w:rPr>
          <w:rFonts w:hint="eastAsia" w:ascii="仿宋" w:hAnsi="仿宋" w:eastAsia="仿宋" w:cs="仿宋"/>
          <w:b w:val="0"/>
          <w:bCs/>
          <w:sz w:val="32"/>
          <w:szCs w:val="21"/>
          <w:highlight w:val="none"/>
          <w:lang w:val="en-US" w:eastAsia="zh-CN"/>
        </w:rPr>
        <w:t>生活服务科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1.负责接收军休干部，办理军休干部优抚、伤残、荣誉有关证件，负责办理军休干部病故后的各种手续。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2.负责军休所社会化服务建设，坚持共性服务和个性化服务相结合，拓展社会化服务，力争提高服务管理的质量。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3.协调做好军休干部的医疗保障工作，负责办理军休干部参加医疗保险相关手续，协调军休干部的体检、疗养、离休干部定点医院的选定工作，宣传医疗保健、卫生防病知识，协助和指导军休干部做好医疗工作，为军休干部医疗费报销和治疗创造方便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4.对高龄、失能、空巢的军休干部要重点照顾，采取定期联系、定人包户等工作方式，鼓励社会工作者、心理咨询人员等为休干提供及时方便的日常服务保障。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5.负责军休所的日常会计核算、资产管理及职工工资待遇的落实。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6.负责制定房屋、水电、供暖、维修计划，并抓好审核、实施，做好维修物资、供暖物资的采购、保管和供应。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7.协助财务做好固定资产的清点工作。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8.负责军休所的车辆管理工作。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val="0"/>
          <w:bCs/>
          <w:sz w:val="32"/>
          <w:szCs w:val="32"/>
          <w:highlight w:val="none"/>
          <w:lang w:val="en-US" w:eastAsia="zh-CN"/>
        </w:rPr>
        <w:t>9.完成所领导交办的其他工作。</w:t>
      </w:r>
    </w:p>
    <w:p>
      <w:pPr>
        <w:snapToGrid w:val="0"/>
        <w:spacing w:line="600" w:lineRule="exact"/>
        <w:ind w:firstLine="642" w:firstLineChars="200"/>
        <w:rPr>
          <w:rFonts w:hint="eastAsia" w:ascii="宋体" w:hAnsi="宋体" w:cs="宋体"/>
          <w:b/>
          <w:bCs/>
          <w:color w:val="3E3E3E"/>
          <w:kern w:val="0"/>
          <w:sz w:val="32"/>
          <w:szCs w:val="32"/>
          <w:highlight w:val="none"/>
        </w:rPr>
      </w:pPr>
      <w:r>
        <w:rPr>
          <w:rFonts w:hint="eastAsia" w:ascii="宋体" w:hAnsi="宋体" w:cs="宋体"/>
          <w:b/>
          <w:bCs/>
          <w:color w:val="3E3E3E"/>
          <w:kern w:val="0"/>
          <w:sz w:val="32"/>
          <w:szCs w:val="32"/>
          <w:highlight w:val="none"/>
        </w:rPr>
        <w:t>三、部门预算基本情况</w:t>
      </w:r>
    </w:p>
    <w:p>
      <w:pPr>
        <w:snapToGrid w:val="0"/>
        <w:spacing w:line="600" w:lineRule="exact"/>
        <w:ind w:firstLine="640" w:firstLineChars="200"/>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（一）部门预算单位构成</w:t>
      </w:r>
    </w:p>
    <w:p>
      <w:pPr>
        <w:snapToGrid w:val="0"/>
        <w:spacing w:line="600" w:lineRule="exact"/>
        <w:ind w:firstLine="640" w:firstLineChars="200"/>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长春市军队离休退休干部</w:t>
      </w:r>
      <w:r>
        <w:rPr>
          <w:rFonts w:hint="eastAsia" w:ascii="仿宋" w:hAnsi="仿宋" w:eastAsia="仿宋" w:cs="仿宋"/>
          <w:bCs/>
          <w:color w:val="000000"/>
          <w:sz w:val="32"/>
          <w:szCs w:val="32"/>
          <w:highlight w:val="none"/>
          <w:lang w:val="en-US" w:eastAsia="zh-CN"/>
        </w:rPr>
        <w:t>西安桥外休养所</w:t>
      </w:r>
      <w:r>
        <w:rPr>
          <w:rFonts w:hint="eastAsia" w:ascii="仿宋" w:hAnsi="仿宋" w:eastAsia="仿宋" w:cs="仿宋"/>
          <w:bCs/>
          <w:color w:val="000000"/>
          <w:sz w:val="32"/>
          <w:szCs w:val="32"/>
          <w:highlight w:val="none"/>
        </w:rPr>
        <w:t xml:space="preserve">本级事业单位，共计 </w:t>
      </w:r>
      <w:r>
        <w:rPr>
          <w:rFonts w:hint="eastAsia" w:ascii="仿宋" w:hAnsi="仿宋" w:eastAsia="仿宋" w:cs="仿宋"/>
          <w:bCs/>
          <w:color w:val="000000"/>
          <w:sz w:val="32"/>
          <w:szCs w:val="32"/>
          <w:highlight w:val="none"/>
          <w:lang w:val="en-US" w:eastAsia="zh-CN"/>
        </w:rPr>
        <w:t>1</w:t>
      </w:r>
      <w:r>
        <w:rPr>
          <w:rFonts w:hint="eastAsia" w:ascii="仿宋" w:hAnsi="仿宋" w:eastAsia="仿宋" w:cs="仿宋"/>
          <w:bCs/>
          <w:color w:val="000000"/>
          <w:sz w:val="32"/>
          <w:szCs w:val="32"/>
          <w:highlight w:val="none"/>
        </w:rPr>
        <w:t>个预算单位。</w:t>
      </w:r>
    </w:p>
    <w:p>
      <w:pPr>
        <w:snapToGrid w:val="0"/>
        <w:spacing w:line="600" w:lineRule="exact"/>
        <w:ind w:firstLine="640" w:firstLineChars="200"/>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（二）预算单位人员构成情况</w:t>
      </w:r>
    </w:p>
    <w:p>
      <w:pPr>
        <w:snapToGrid w:val="0"/>
        <w:spacing w:line="600" w:lineRule="exact"/>
        <w:ind w:firstLine="640" w:firstLineChars="200"/>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长春市军队离休退休干部</w:t>
      </w:r>
      <w:r>
        <w:rPr>
          <w:rFonts w:hint="eastAsia" w:ascii="仿宋" w:hAnsi="仿宋" w:eastAsia="仿宋" w:cs="仿宋"/>
          <w:bCs/>
          <w:color w:val="000000"/>
          <w:sz w:val="32"/>
          <w:szCs w:val="32"/>
          <w:highlight w:val="none"/>
          <w:lang w:val="en-US" w:eastAsia="zh-CN"/>
        </w:rPr>
        <w:t>西安桥外休养所</w:t>
      </w:r>
      <w:r>
        <w:rPr>
          <w:rFonts w:hint="eastAsia" w:ascii="仿宋" w:hAnsi="仿宋" w:eastAsia="仿宋" w:cs="仿宋"/>
          <w:bCs/>
          <w:color w:val="000000"/>
          <w:sz w:val="32"/>
          <w:szCs w:val="32"/>
          <w:highlight w:val="none"/>
        </w:rPr>
        <w:t>现有人员</w:t>
      </w:r>
      <w:r>
        <w:rPr>
          <w:rFonts w:hint="eastAsia" w:ascii="仿宋" w:hAnsi="仿宋" w:eastAsia="仿宋" w:cs="仿宋"/>
          <w:bCs/>
          <w:color w:val="000000"/>
          <w:sz w:val="32"/>
          <w:szCs w:val="32"/>
          <w:highlight w:val="none"/>
          <w:lang w:val="en-US" w:eastAsia="zh-CN"/>
        </w:rPr>
        <w:t>32</w:t>
      </w:r>
      <w:r>
        <w:rPr>
          <w:rFonts w:hint="eastAsia" w:ascii="仿宋" w:hAnsi="仿宋" w:eastAsia="仿宋" w:cs="仿宋"/>
          <w:bCs/>
          <w:color w:val="000000"/>
          <w:sz w:val="32"/>
          <w:szCs w:val="32"/>
          <w:highlight w:val="none"/>
        </w:rPr>
        <w:t>人</w:t>
      </w:r>
      <w:r>
        <w:rPr>
          <w:rFonts w:hint="eastAsia" w:ascii="仿宋" w:hAnsi="仿宋" w:eastAsia="仿宋" w:cs="仿宋"/>
          <w:bCs/>
          <w:color w:val="000000"/>
          <w:sz w:val="32"/>
          <w:szCs w:val="32"/>
          <w:highlight w:val="none"/>
          <w:lang w:eastAsia="zh-CN"/>
        </w:rPr>
        <w:t>，</w:t>
      </w:r>
      <w:r>
        <w:rPr>
          <w:rFonts w:hint="eastAsia" w:ascii="仿宋" w:hAnsi="仿宋" w:eastAsia="仿宋" w:cs="仿宋"/>
          <w:bCs/>
          <w:color w:val="000000"/>
          <w:sz w:val="32"/>
          <w:szCs w:val="32"/>
          <w:highlight w:val="none"/>
        </w:rPr>
        <w:t>其中在职人员</w:t>
      </w:r>
      <w:r>
        <w:rPr>
          <w:rFonts w:hint="eastAsia" w:ascii="仿宋" w:hAnsi="仿宋" w:eastAsia="仿宋" w:cs="仿宋"/>
          <w:bCs/>
          <w:color w:val="000000"/>
          <w:sz w:val="32"/>
          <w:szCs w:val="32"/>
          <w:highlight w:val="none"/>
          <w:lang w:val="en-US" w:eastAsia="zh-CN"/>
        </w:rPr>
        <w:t>21</w:t>
      </w:r>
      <w:r>
        <w:rPr>
          <w:rFonts w:hint="eastAsia" w:ascii="仿宋" w:hAnsi="仿宋" w:eastAsia="仿宋" w:cs="仿宋"/>
          <w:bCs/>
          <w:color w:val="000000"/>
          <w:sz w:val="32"/>
          <w:szCs w:val="32"/>
          <w:highlight w:val="none"/>
        </w:rPr>
        <w:t>人，离退休人员</w:t>
      </w:r>
      <w:r>
        <w:rPr>
          <w:rFonts w:hint="eastAsia" w:ascii="仿宋" w:hAnsi="仿宋" w:eastAsia="仿宋" w:cs="仿宋"/>
          <w:bCs/>
          <w:color w:val="000000"/>
          <w:sz w:val="32"/>
          <w:szCs w:val="32"/>
          <w:highlight w:val="none"/>
          <w:lang w:val="en-US" w:eastAsia="zh-CN"/>
        </w:rPr>
        <w:t>11</w:t>
      </w:r>
      <w:r>
        <w:rPr>
          <w:rFonts w:hint="eastAsia" w:ascii="仿宋" w:hAnsi="仿宋" w:eastAsia="仿宋" w:cs="仿宋"/>
          <w:bCs/>
          <w:color w:val="000000"/>
          <w:sz w:val="32"/>
          <w:szCs w:val="32"/>
          <w:highlight w:val="none"/>
        </w:rPr>
        <w:t>人。</w:t>
      </w: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widowControl/>
        <w:numPr>
          <w:ilvl w:val="0"/>
          <w:numId w:val="0"/>
        </w:numPr>
        <w:spacing w:line="360" w:lineRule="auto"/>
        <w:jc w:val="both"/>
        <w:rPr>
          <w:rFonts w:hint="eastAsia" w:ascii="黑体" w:hAnsi="黑体" w:eastAsia="黑体" w:cs="黑体"/>
          <w:sz w:val="32"/>
          <w:szCs w:val="32"/>
          <w:highlight w:val="none"/>
        </w:rPr>
      </w:pPr>
    </w:p>
    <w:p>
      <w:pPr>
        <w:widowControl/>
        <w:numPr>
          <w:ilvl w:val="0"/>
          <w:numId w:val="0"/>
        </w:numPr>
        <w:spacing w:line="360" w:lineRule="auto"/>
        <w:jc w:val="center"/>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第二部</w:t>
      </w:r>
      <w:r>
        <w:rPr>
          <w:rFonts w:hint="eastAsia" w:ascii="黑体" w:hAnsi="黑体" w:eastAsia="黑体" w:cs="黑体"/>
          <w:sz w:val="32"/>
          <w:szCs w:val="32"/>
          <w:highlight w:val="none"/>
        </w:rPr>
        <w:t>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年度部门预算表</w:t>
      </w:r>
    </w:p>
    <w:p>
      <w:pPr>
        <w:widowControl/>
        <w:numPr>
          <w:ilvl w:val="0"/>
          <w:numId w:val="0"/>
        </w:numPr>
        <w:spacing w:line="360" w:lineRule="auto"/>
        <w:jc w:val="both"/>
        <w:rPr>
          <w:rFonts w:hint="eastAsia" w:ascii="黑体" w:hAnsi="黑体" w:eastAsia="黑体" w:cs="黑体"/>
          <w:sz w:val="32"/>
          <w:szCs w:val="32"/>
          <w:highlight w:val="none"/>
        </w:rPr>
      </w:pPr>
    </w:p>
    <w:p>
      <w:pPr>
        <w:widowControl/>
        <w:numPr>
          <w:ilvl w:val="0"/>
          <w:numId w:val="2"/>
        </w:numPr>
        <w:spacing w:line="360" w:lineRule="auto"/>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收支总表</w:t>
      </w:r>
    </w:p>
    <w:p>
      <w:pPr>
        <w:widowControl/>
        <w:spacing w:line="360" w:lineRule="auto"/>
        <w:jc w:val="center"/>
        <w:rPr>
          <w:rFonts w:hint="eastAsia" w:ascii="宋体" w:hAnsi="Times New Roman" w:cs="宋体"/>
          <w:b/>
          <w:w w:val="95"/>
          <w:kern w:val="0"/>
          <w:sz w:val="24"/>
          <w:szCs w:val="24"/>
          <w:highlight w:val="none"/>
        </w:rPr>
      </w:pPr>
      <w:r>
        <w:rPr>
          <w:rFonts w:ascii="宋体" w:hAnsi="Times New Roman" w:cs="宋体"/>
          <w:b/>
          <w:w w:val="95"/>
          <w:kern w:val="0"/>
          <w:sz w:val="24"/>
          <w:szCs w:val="24"/>
          <w:highlight w:val="none"/>
        </w:rPr>
        <w:fldChar w:fldCharType="begin"/>
      </w:r>
      <w:r>
        <w:rPr>
          <w:rFonts w:ascii="宋体" w:hAnsi="Times New Roman" w:cs="宋体"/>
          <w:b/>
          <w:w w:val="95"/>
          <w:kern w:val="0"/>
          <w:sz w:val="24"/>
          <w:szCs w:val="24"/>
          <w:highlight w:val="none"/>
        </w:rPr>
        <w:instrText xml:space="preserve"> HYPERLINK "http://www.ccgxj.gov.cn/xxgkml/cwgk/201604/W020160405536935785252.xls" </w:instrText>
      </w:r>
      <w:r>
        <w:rPr>
          <w:rFonts w:ascii="宋体" w:hAnsi="Times New Roman" w:cs="宋体"/>
          <w:b/>
          <w:w w:val="95"/>
          <w:kern w:val="0"/>
          <w:sz w:val="24"/>
          <w:szCs w:val="24"/>
          <w:highlight w:val="none"/>
        </w:rPr>
        <w:fldChar w:fldCharType="separate"/>
      </w:r>
      <w:r>
        <w:rPr>
          <w:rFonts w:hint="eastAsia" w:ascii="宋体" w:hAnsi="Times New Roman" w:cs="宋体"/>
          <w:b/>
          <w:w w:val="95"/>
          <w:kern w:val="0"/>
          <w:sz w:val="24"/>
          <w:szCs w:val="24"/>
          <w:highlight w:val="none"/>
        </w:rPr>
        <w:t>收支总表</w:t>
      </w:r>
      <w:r>
        <w:rPr>
          <w:rFonts w:hint="eastAsia" w:ascii="宋体" w:hAnsi="Times New Roman" w:cs="宋体"/>
          <w:b/>
          <w:w w:val="95"/>
          <w:kern w:val="0"/>
          <w:sz w:val="24"/>
          <w:szCs w:val="24"/>
          <w:highlight w:val="none"/>
        </w:rPr>
        <w:fldChar w:fldCharType="end"/>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1"/>
        <w:gridCol w:w="1080"/>
        <w:gridCol w:w="1165"/>
        <w:gridCol w:w="996"/>
        <w:gridCol w:w="982"/>
        <w:gridCol w:w="1237"/>
        <w:gridCol w:w="1194"/>
        <w:gridCol w:w="1137"/>
        <w:gridCol w:w="1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序号</w:t>
            </w:r>
          </w:p>
        </w:tc>
        <w:tc>
          <w:tcPr>
            <w:tcW w:w="42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收                             入</w:t>
            </w:r>
          </w:p>
        </w:tc>
        <w:tc>
          <w:tcPr>
            <w:tcW w:w="4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202</w:t>
            </w:r>
            <w:r>
              <w:rPr>
                <w:rFonts w:hint="eastAsia" w:ascii="Arial" w:hAnsi="Arial" w:cs="Arial"/>
                <w:b/>
                <w:bCs/>
                <w:i w:val="0"/>
                <w:iCs w:val="0"/>
                <w:color w:val="000000"/>
                <w:kern w:val="0"/>
                <w:sz w:val="20"/>
                <w:szCs w:val="20"/>
                <w:u w:val="none"/>
                <w:lang w:val="en-US" w:eastAsia="zh-CN" w:bidi="ar"/>
              </w:rPr>
              <w:t>3</w:t>
            </w:r>
            <w:r>
              <w:rPr>
                <w:rFonts w:hint="default" w:ascii="Arial" w:hAnsi="Arial" w:eastAsia="宋体" w:cs="Arial"/>
                <w:b/>
                <w:bCs/>
                <w:i w:val="0"/>
                <w:iCs w:val="0"/>
                <w:color w:val="000000"/>
                <w:kern w:val="0"/>
                <w:sz w:val="20"/>
                <w:szCs w:val="20"/>
                <w:u w:val="none"/>
                <w:lang w:val="en-US" w:eastAsia="zh-CN" w:bidi="ar"/>
              </w:rPr>
              <w:t>年预算数</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当年预算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上年结转</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202</w:t>
            </w:r>
            <w:r>
              <w:rPr>
                <w:rFonts w:hint="eastAsia" w:ascii="Arial" w:hAnsi="Arial" w:cs="Arial"/>
                <w:b/>
                <w:bCs/>
                <w:i w:val="0"/>
                <w:iCs w:val="0"/>
                <w:color w:val="000000"/>
                <w:kern w:val="0"/>
                <w:sz w:val="20"/>
                <w:szCs w:val="20"/>
                <w:u w:val="none"/>
                <w:lang w:val="en-US" w:eastAsia="zh-CN" w:bidi="ar"/>
              </w:rPr>
              <w:t>3</w:t>
            </w:r>
            <w:r>
              <w:rPr>
                <w:rFonts w:hint="default" w:ascii="Arial" w:hAnsi="Arial" w:eastAsia="宋体" w:cs="Arial"/>
                <w:b/>
                <w:bCs/>
                <w:i w:val="0"/>
                <w:iCs w:val="0"/>
                <w:color w:val="000000"/>
                <w:kern w:val="0"/>
                <w:sz w:val="20"/>
                <w:szCs w:val="20"/>
                <w:u w:val="none"/>
                <w:lang w:val="en-US" w:eastAsia="zh-CN" w:bidi="ar"/>
              </w:rPr>
              <w:t>年预算数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当年预算</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一、财政拨款收入</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551.09</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387.76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163.33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一、一般公共服务支出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一般公共预算拨款收入</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551.09</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387.76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163.33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二、外交支出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政府性基金预算拨款收入</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三、国防支出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国有资本经营预算拨款收入</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四、公共安全支出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二、财政专户管理资金收入</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五、教育支出　　</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三、单位资金收入</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六、科学技术支出　</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事业收入</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七、文化旅游体育与传媒支出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事业单位经营收入</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八、社会保障和就业支出　</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514.88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351.55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163.33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上级补助收入</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九、社会保险基金支出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附属单位上缴收入</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十、卫生健康支出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15.27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15.27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其他收入</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十一、节能环保支出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十二、城乡社区支出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十三、农林水支出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十四、交通运输支出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十五、资源勘探工业信息等支出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十六、商业服务业等支出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十七、金融支出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十八、援助其他地区支出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十九、自然资源海洋气象等支出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二十、住房保障支出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20.94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20.94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二十一、粮油物资储备支出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二十二、国有资本经营预算支出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二十三、灾害防治及应急管理支出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二十四、其他支出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本年收入合计</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551.09</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387.76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163.33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本年支出合计</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551.09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387.76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163.33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财政拨款结转</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结转下年支出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其他收入结转结余</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收入总计</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551.09</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387.76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163.33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支出总计</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551.09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387.76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163.33</w:t>
            </w:r>
          </w:p>
        </w:tc>
      </w:tr>
    </w:tbl>
    <w:p>
      <w:pPr>
        <w:rPr>
          <w:highlight w:val="none"/>
        </w:rPr>
      </w:pPr>
    </w:p>
    <w:p>
      <w:pPr>
        <w:rPr>
          <w:highlight w:val="none"/>
        </w:rPr>
      </w:pPr>
    </w:p>
    <w:p>
      <w:pPr>
        <w:rPr>
          <w:highlight w:val="none"/>
        </w:rPr>
      </w:pPr>
    </w:p>
    <w:p>
      <w:pPr>
        <w:rPr>
          <w:highlight w:val="none"/>
        </w:rPr>
      </w:pPr>
    </w:p>
    <w:p>
      <w:pPr>
        <w:rPr>
          <w:highlight w:val="none"/>
        </w:rPr>
      </w:pPr>
    </w:p>
    <w:p>
      <w:pPr>
        <w:widowControl/>
        <w:numPr>
          <w:ilvl w:val="0"/>
          <w:numId w:val="2"/>
        </w:numPr>
        <w:spacing w:line="360" w:lineRule="auto"/>
        <w:ind w:left="0" w:leftChars="0" w:firstLine="0" w:firstLineChars="0"/>
        <w:jc w:val="left"/>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收入总表</w:t>
      </w:r>
    </w:p>
    <w:p>
      <w:pPr>
        <w:widowControl/>
        <w:spacing w:line="360" w:lineRule="auto"/>
        <w:jc w:val="center"/>
        <w:rPr>
          <w:rFonts w:hint="eastAsia" w:ascii="宋体" w:hAnsi="Times New Roman" w:cs="宋体"/>
          <w:b/>
          <w:w w:val="95"/>
          <w:kern w:val="0"/>
          <w:sz w:val="24"/>
          <w:szCs w:val="24"/>
          <w:highlight w:val="none"/>
        </w:rPr>
      </w:pPr>
      <w:r>
        <w:rPr>
          <w:rFonts w:ascii="宋体" w:hAnsi="Times New Roman" w:cs="宋体"/>
          <w:b/>
          <w:w w:val="95"/>
          <w:kern w:val="0"/>
          <w:sz w:val="24"/>
          <w:szCs w:val="24"/>
          <w:highlight w:val="none"/>
        </w:rPr>
        <w:fldChar w:fldCharType="begin"/>
      </w:r>
      <w:r>
        <w:rPr>
          <w:rFonts w:ascii="宋体" w:hAnsi="Times New Roman" w:cs="宋体"/>
          <w:b/>
          <w:w w:val="95"/>
          <w:kern w:val="0"/>
          <w:sz w:val="24"/>
          <w:szCs w:val="24"/>
          <w:highlight w:val="none"/>
        </w:rPr>
        <w:instrText xml:space="preserve"> HYPERLINK "http://www.ccgxj.gov.cn/xxgkml/cwgk/201604/W020160405536935785252.xls" </w:instrText>
      </w:r>
      <w:r>
        <w:rPr>
          <w:rFonts w:ascii="宋体" w:hAnsi="Times New Roman" w:cs="宋体"/>
          <w:b/>
          <w:w w:val="95"/>
          <w:kern w:val="0"/>
          <w:sz w:val="24"/>
          <w:szCs w:val="24"/>
          <w:highlight w:val="none"/>
        </w:rPr>
        <w:fldChar w:fldCharType="separate"/>
      </w:r>
      <w:r>
        <w:rPr>
          <w:rFonts w:hint="eastAsia" w:ascii="宋体" w:hAnsi="Times New Roman" w:cs="宋体"/>
          <w:b/>
          <w:w w:val="95"/>
          <w:kern w:val="0"/>
          <w:sz w:val="24"/>
          <w:szCs w:val="24"/>
          <w:highlight w:val="none"/>
        </w:rPr>
        <w:t>收入总表</w:t>
      </w:r>
      <w:r>
        <w:rPr>
          <w:rFonts w:hint="eastAsia" w:ascii="宋体" w:hAnsi="Times New Roman" w:cs="宋体"/>
          <w:b/>
          <w:w w:val="95"/>
          <w:kern w:val="0"/>
          <w:sz w:val="24"/>
          <w:szCs w:val="24"/>
          <w:highlight w:val="none"/>
        </w:rPr>
        <w:fldChar w:fldCharType="end"/>
      </w:r>
    </w:p>
    <w:p>
      <w:pPr>
        <w:pStyle w:val="3"/>
        <w:kinsoku w:val="0"/>
        <w:overflowPunct w:val="0"/>
        <w:ind w:left="2364"/>
        <w:jc w:val="right"/>
        <w:rPr>
          <w:rFonts w:hint="eastAsia" w:ascii="仿宋" w:hAnsi="仿宋" w:eastAsia="宋体" w:cs="仿宋"/>
          <w:bCs/>
          <w:color w:val="000000"/>
          <w:sz w:val="32"/>
          <w:szCs w:val="32"/>
          <w:highlight w:val="none"/>
          <w:lang w:val="en-US" w:eastAsia="zh-CN"/>
        </w:rPr>
      </w:pPr>
      <w:r>
        <w:rPr>
          <w:rFonts w:hint="eastAsia"/>
          <w:w w:val="95"/>
          <w:sz w:val="20"/>
          <w:szCs w:val="20"/>
          <w:highlight w:val="none"/>
        </w:rPr>
        <w:t>单位：万</w:t>
      </w:r>
      <w:r>
        <w:rPr>
          <w:rFonts w:hint="eastAsia"/>
          <w:w w:val="95"/>
          <w:sz w:val="20"/>
          <w:szCs w:val="20"/>
          <w:highlight w:val="none"/>
          <w:lang w:val="en-US" w:eastAsia="zh-CN"/>
        </w:rPr>
        <w:t>元</w:t>
      </w:r>
    </w:p>
    <w:tbl>
      <w:tblPr>
        <w:tblStyle w:val="4"/>
        <w:tblW w:w="6518" w:type="pct"/>
        <w:tblInd w:w="-1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6"/>
        <w:gridCol w:w="422"/>
        <w:gridCol w:w="675"/>
        <w:gridCol w:w="855"/>
        <w:gridCol w:w="742"/>
        <w:gridCol w:w="769"/>
        <w:gridCol w:w="384"/>
        <w:gridCol w:w="385"/>
        <w:gridCol w:w="385"/>
        <w:gridCol w:w="385"/>
        <w:gridCol w:w="385"/>
        <w:gridCol w:w="385"/>
        <w:gridCol w:w="385"/>
        <w:gridCol w:w="385"/>
        <w:gridCol w:w="737"/>
        <w:gridCol w:w="737"/>
        <w:gridCol w:w="553"/>
        <w:gridCol w:w="553"/>
        <w:gridCol w:w="554"/>
        <w:gridCol w:w="554"/>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序号</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部门（单位）代码</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部门（单位）名称</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合计</w:t>
            </w:r>
          </w:p>
        </w:tc>
        <w:tc>
          <w:tcPr>
            <w:tcW w:w="45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当年预算</w:t>
            </w:r>
          </w:p>
        </w:tc>
        <w:tc>
          <w:tcPr>
            <w:tcW w:w="424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小计</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一般公共预算</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政府性基金预算</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国有资本经营预算</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财政专户管理资金</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事业收入</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事业单位经营收入</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上级补助收入</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附属单位上缴收入</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其他收入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小计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eastAsia" w:ascii="宋体" w:hAnsi="宋体" w:eastAsia="宋体" w:cs="宋体"/>
                <w:b/>
                <w:bCs/>
                <w:i w:val="0"/>
                <w:iCs w:val="0"/>
                <w:color w:val="000000"/>
                <w:kern w:val="0"/>
                <w:sz w:val="20"/>
                <w:szCs w:val="20"/>
                <w:u w:val="none"/>
                <w:lang w:val="en-US" w:eastAsia="zh-CN" w:bidi="ar"/>
              </w:rPr>
              <w:t>一般公共预算拨款结转</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政府性基金预算拨款结转</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国有资本经营预算拨款结转</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财政专户管理资金结转结余</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单位资金结转结余</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u w:val="none"/>
                <w:lang w:val="en-US" w:eastAsia="zh-CN" w:bidi="ar"/>
              </w:rPr>
              <w:t>1</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u w:val="none"/>
                <w:lang w:val="en-US" w:eastAsia="zh-CN" w:bidi="ar"/>
              </w:rPr>
              <w:t>　313002007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u w:val="none"/>
                <w:lang w:val="en-US" w:eastAsia="zh-CN" w:bidi="ar"/>
              </w:rPr>
              <w:t>　长春市军队离休退休干部西安桥外休养所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551.09</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387.76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387.76</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163.33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163.33</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2"/>
        </w:numPr>
        <w:spacing w:line="360" w:lineRule="auto"/>
        <w:ind w:left="0" w:leftChars="0" w:firstLine="0" w:firstLineChars="0"/>
        <w:jc w:val="left"/>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支出总表</w:t>
      </w:r>
    </w:p>
    <w:p>
      <w:pPr>
        <w:widowControl/>
        <w:spacing w:line="360" w:lineRule="auto"/>
        <w:jc w:val="center"/>
        <w:rPr>
          <w:rFonts w:hint="eastAsia" w:ascii="宋体" w:hAnsi="Times New Roman" w:cs="宋体"/>
          <w:b/>
          <w:w w:val="95"/>
          <w:kern w:val="0"/>
          <w:sz w:val="24"/>
          <w:szCs w:val="24"/>
          <w:highlight w:val="none"/>
        </w:rPr>
      </w:pPr>
      <w:r>
        <w:rPr>
          <w:rFonts w:hint="eastAsia" w:ascii="宋体" w:hAnsi="Times New Roman" w:cs="宋体"/>
          <w:b/>
          <w:w w:val="95"/>
          <w:kern w:val="0"/>
          <w:sz w:val="24"/>
          <w:szCs w:val="24"/>
          <w:highlight w:val="none"/>
        </w:rPr>
        <w:t>支出总表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3"/>
        <w:gridCol w:w="1107"/>
        <w:gridCol w:w="1786"/>
        <w:gridCol w:w="1099"/>
        <w:gridCol w:w="1030"/>
        <w:gridCol w:w="1131"/>
        <w:gridCol w:w="923"/>
        <w:gridCol w:w="824"/>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科目编码</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功能分类科目名称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基本支出</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项目支出</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事业单位经营支出</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上缴上级支出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合计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551.09</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227.09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324.00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208</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社会保障和就业支出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514.88</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190.88</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sz w:val="20"/>
                <w:szCs w:val="20"/>
                <w:highlight w:val="none"/>
                <w:u w:val="none"/>
                <w:lang w:val="en-US" w:eastAsia="zh-CN"/>
              </w:rPr>
              <w:t>324.00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20805</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行政事业单位养老支出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21.19</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21.19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2080502</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事业单位离退休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0.09</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lang w:val="en-US"/>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2080505</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机关事业单位基本养老保险缴费支出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21.10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21.10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20809</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退役安置</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493.69</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169.69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sz w:val="20"/>
                <w:szCs w:val="20"/>
                <w:highlight w:val="none"/>
                <w:u w:val="none"/>
                <w:lang w:val="en-US" w:eastAsia="zh-CN"/>
              </w:rPr>
              <w:t>324.00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2080902</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军队移交政府的离退休人员安置</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324.00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324.00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2080903</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军队移交政府离退休干部管理机构</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169.69</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169.69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210</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卫生健康支出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15.27</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15.27</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行政事业单位医疗</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15.27</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15.27</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2101102</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事业单位医疗</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9.31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9.31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2101103</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公务员医疗补助</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5.96</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5.96</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住房保障支出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20.94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20.94</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22102</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住房改革支出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20.94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20.94</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2210201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住房公积金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20.94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20.94</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bl>
    <w:p>
      <w:pPr>
        <w:widowControl/>
        <w:spacing w:line="360" w:lineRule="auto"/>
        <w:jc w:val="left"/>
        <w:rPr>
          <w:rFonts w:hint="eastAsia" w:ascii="宋体" w:hAnsi="Times New Roman" w:cs="宋体"/>
          <w:b/>
          <w:w w:val="95"/>
          <w:kern w:val="0"/>
          <w:sz w:val="24"/>
          <w:szCs w:val="24"/>
          <w:highlight w:val="none"/>
        </w:rPr>
      </w:pPr>
      <w:r>
        <w:rPr>
          <w:rFonts w:hint="eastAsia" w:ascii="仿宋" w:hAnsi="仿宋" w:eastAsia="仿宋" w:cs="仿宋"/>
          <w:bCs/>
          <w:color w:val="000000"/>
          <w:sz w:val="32"/>
          <w:szCs w:val="32"/>
          <w:highlight w:val="none"/>
        </w:rPr>
        <w:t>四、财政拨款收支总表</w:t>
      </w:r>
    </w:p>
    <w:p>
      <w:pPr>
        <w:pStyle w:val="7"/>
        <w:kinsoku w:val="0"/>
        <w:overflowPunct w:val="0"/>
        <w:spacing w:before="1" w:line="240" w:lineRule="auto"/>
        <w:ind w:left="2852"/>
        <w:outlineLvl w:val="9"/>
        <w:rPr>
          <w:rFonts w:ascii="宋体" w:eastAsia="宋体" w:cs="宋体"/>
          <w:b/>
          <w:w w:val="95"/>
          <w:sz w:val="24"/>
          <w:szCs w:val="24"/>
          <w:highlight w:val="none"/>
        </w:rPr>
      </w:pPr>
      <w:r>
        <w:rPr>
          <w:rFonts w:hint="eastAsia" w:ascii="宋体" w:eastAsia="宋体" w:cs="宋体"/>
          <w:b/>
          <w:w w:val="95"/>
          <w:sz w:val="24"/>
          <w:szCs w:val="24"/>
          <w:highlight w:val="none"/>
        </w:rPr>
        <w:t>财政拨款收支总表</w:t>
      </w:r>
    </w:p>
    <w:p>
      <w:pPr>
        <w:pStyle w:val="3"/>
        <w:kinsoku w:val="0"/>
        <w:overflowPunct w:val="0"/>
        <w:ind w:left="2364"/>
        <w:jc w:val="right"/>
        <w:rPr>
          <w:rFonts w:hint="eastAsia" w:eastAsia="宋体"/>
          <w:highlight w:val="none"/>
          <w:lang w:val="en-US" w:eastAsia="zh-CN"/>
        </w:rPr>
      </w:pPr>
      <w:r>
        <w:rPr>
          <w:rFonts w:hint="eastAsia"/>
          <w:w w:val="95"/>
          <w:sz w:val="20"/>
          <w:szCs w:val="20"/>
          <w:highlight w:val="none"/>
        </w:rPr>
        <w:t>单位：万元</w:t>
      </w:r>
    </w:p>
    <w:tbl>
      <w:tblPr>
        <w:tblStyle w:val="4"/>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1"/>
        <w:gridCol w:w="931"/>
        <w:gridCol w:w="1106"/>
        <w:gridCol w:w="1204"/>
        <w:gridCol w:w="1182"/>
        <w:gridCol w:w="932"/>
        <w:gridCol w:w="1103"/>
        <w:gridCol w:w="1121"/>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4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收                             入</w:t>
            </w:r>
          </w:p>
        </w:tc>
        <w:tc>
          <w:tcPr>
            <w:tcW w:w="4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                   目</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202</w:t>
            </w:r>
            <w:r>
              <w:rPr>
                <w:rFonts w:hint="eastAsia" w:ascii="Arial" w:hAnsi="Arial" w:cs="Arial"/>
                <w:b/>
                <w:bCs/>
                <w:i w:val="0"/>
                <w:iCs w:val="0"/>
                <w:color w:val="000000"/>
                <w:kern w:val="0"/>
                <w:sz w:val="20"/>
                <w:szCs w:val="20"/>
                <w:highlight w:val="none"/>
                <w:u w:val="none"/>
                <w:lang w:val="en-US" w:eastAsia="zh-CN" w:bidi="ar"/>
              </w:rPr>
              <w:t>3</w:t>
            </w:r>
            <w:r>
              <w:rPr>
                <w:rFonts w:hint="default" w:ascii="Arial" w:hAnsi="Arial" w:eastAsia="宋体" w:cs="Arial"/>
                <w:b/>
                <w:bCs/>
                <w:i w:val="0"/>
                <w:iCs w:val="0"/>
                <w:color w:val="000000"/>
                <w:kern w:val="0"/>
                <w:sz w:val="20"/>
                <w:szCs w:val="20"/>
                <w:highlight w:val="none"/>
                <w:u w:val="none"/>
                <w:lang w:val="en-US" w:eastAsia="zh-CN" w:bidi="ar"/>
              </w:rPr>
              <w:t>年预算数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                目</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202</w:t>
            </w:r>
            <w:r>
              <w:rPr>
                <w:rFonts w:hint="eastAsia" w:ascii="Arial" w:hAnsi="Arial" w:cs="Arial"/>
                <w:b/>
                <w:bCs/>
                <w:i w:val="0"/>
                <w:iCs w:val="0"/>
                <w:color w:val="000000"/>
                <w:kern w:val="0"/>
                <w:sz w:val="20"/>
                <w:szCs w:val="20"/>
                <w:highlight w:val="none"/>
                <w:u w:val="none"/>
                <w:lang w:val="en-US" w:eastAsia="zh-CN" w:bidi="ar"/>
              </w:rPr>
              <w:t>3</w:t>
            </w:r>
            <w:r>
              <w:rPr>
                <w:rFonts w:hint="default" w:ascii="Arial" w:hAnsi="Arial" w:eastAsia="宋体" w:cs="Arial"/>
                <w:b/>
                <w:bCs/>
                <w:i w:val="0"/>
                <w:iCs w:val="0"/>
                <w:color w:val="000000"/>
                <w:kern w:val="0"/>
                <w:sz w:val="20"/>
                <w:szCs w:val="20"/>
                <w:highlight w:val="none"/>
                <w:u w:val="none"/>
                <w:lang w:val="en-US" w:eastAsia="zh-CN" w:bidi="ar"/>
              </w:rPr>
              <w:t>年预算数</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一、本年收入</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551.09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387.76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163.33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一、本年支出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551.09</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387.76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一般公共预算拨款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551.09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387.76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163.33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一、一般公共服务支出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政府性基金预算拨款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二、外交支出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国有资本经营预算拨款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三、国防支出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四、公共安全支出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五、教育支出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六、科学技术支出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七、文化旅游体育与传媒支出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八、社会保障和就业支出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514.88</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351.55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九、社会保险基金支出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十、卫生健康支出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15.27</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15.27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十一、节能环保支出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十二、城乡社区支出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十三、农林水支出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十四、交通运输支出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十五、资源勘探工业信息等支出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十六、商业服务业等支出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十七、金融支出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十八、援助其他地区支出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十九、自然资源海洋气象等支出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二十、住房保障支出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20.94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20.94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二十一、粮油物资储备支出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二、上年结转</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二十二、国有资本经营预算支出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一般公共预算拨款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二十三、灾害防治及应急管理支出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政府性基金预算拨款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二十四、其他支出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国有资本经营预算拨款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二、结转下年支出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收 入 总 计</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551.09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387.76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163.33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支 出 总 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551.09</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387.76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163.33</w:t>
            </w:r>
          </w:p>
        </w:tc>
      </w:tr>
    </w:tbl>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lang w:val="en-US" w:eastAsia="zh-CN"/>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lang w:val="en-US" w:eastAsia="zh-CN"/>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lang w:val="en-US" w:eastAsia="zh-CN"/>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lang w:val="en-US" w:eastAsia="zh-CN"/>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lang w:val="en-US" w:eastAsia="zh-CN"/>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lang w:val="en-US" w:eastAsia="zh-CN"/>
        </w:rPr>
        <w:t>五、本年</w:t>
      </w:r>
      <w:r>
        <w:rPr>
          <w:rFonts w:hint="eastAsia" w:ascii="仿宋" w:hAnsi="仿宋" w:eastAsia="仿宋" w:cs="仿宋"/>
          <w:bCs/>
          <w:color w:val="000000"/>
          <w:sz w:val="32"/>
          <w:szCs w:val="32"/>
          <w:highlight w:val="none"/>
        </w:rPr>
        <w:t>一般公共预算支出表</w:t>
      </w:r>
    </w:p>
    <w:p>
      <w:pPr>
        <w:pStyle w:val="7"/>
        <w:kinsoku w:val="0"/>
        <w:overflowPunct w:val="0"/>
        <w:spacing w:before="1" w:line="240" w:lineRule="auto"/>
        <w:ind w:left="2852"/>
        <w:outlineLvl w:val="9"/>
        <w:rPr>
          <w:rFonts w:hint="eastAsia" w:ascii="宋体" w:eastAsia="宋体" w:cs="宋体"/>
          <w:b/>
          <w:w w:val="95"/>
          <w:sz w:val="24"/>
          <w:szCs w:val="24"/>
          <w:highlight w:val="none"/>
        </w:rPr>
      </w:pPr>
      <w:r>
        <w:rPr>
          <w:rFonts w:hint="eastAsia" w:ascii="宋体" w:eastAsia="宋体" w:cs="宋体"/>
          <w:b/>
          <w:w w:val="95"/>
          <w:sz w:val="24"/>
          <w:szCs w:val="24"/>
          <w:highlight w:val="none"/>
          <w:lang w:val="en-US" w:eastAsia="zh-CN"/>
        </w:rPr>
        <w:t>本年</w:t>
      </w:r>
      <w:r>
        <w:rPr>
          <w:rFonts w:hint="eastAsia" w:ascii="宋体" w:eastAsia="宋体" w:cs="宋体"/>
          <w:b/>
          <w:w w:val="95"/>
          <w:sz w:val="24"/>
          <w:szCs w:val="24"/>
          <w:highlight w:val="none"/>
        </w:rPr>
        <w:t>一般公共预算支出表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2"/>
        <w:gridCol w:w="1107"/>
        <w:gridCol w:w="1302"/>
        <w:gridCol w:w="1227"/>
        <w:gridCol w:w="1255"/>
        <w:gridCol w:w="1241"/>
        <w:gridCol w:w="1149"/>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科目编码</w:t>
            </w:r>
          </w:p>
        </w:tc>
        <w:tc>
          <w:tcPr>
            <w:tcW w:w="1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功能分类科目名称</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合计</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基本支出</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人员经费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公用经费</w:t>
            </w: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合计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551.09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227.09</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196.14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30.95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208</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社会保障和就业支出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514.88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190.88</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159.93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30.95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　</w:t>
            </w:r>
            <w:r>
              <w:rPr>
                <w:rFonts w:hint="eastAsia" w:ascii="Arial" w:hAnsi="Arial" w:cs="Arial"/>
                <w:i w:val="0"/>
                <w:iCs w:val="0"/>
                <w:color w:val="000000"/>
                <w:kern w:val="0"/>
                <w:sz w:val="20"/>
                <w:szCs w:val="20"/>
                <w:highlight w:val="none"/>
                <w:u w:val="none"/>
                <w:lang w:val="en-US" w:eastAsia="zh-CN" w:bidi="ar"/>
              </w:rPr>
              <w:t>20805</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行政事业单位养老支出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21.19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21.19</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21.19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2080502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事业单位离退休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0.09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0.09</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0.09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2080505</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机关事业单位基本养老保险缴费支出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21.10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21.10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21.10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20809</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退役安置</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493.69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169.69</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138.74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30.95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324.00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2080902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军队移交政府的离退休人员安置</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324.00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2080903</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军队移交政府离退休干部管理机构</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169.69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169.69</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138.74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30.95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210</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卫生健康支出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15.27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15.27</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15.27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10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21011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行政事业单位医疗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15.27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15.27</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15.27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2101102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事业单位医疗</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9.31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9.31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9.31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2101103</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公务员医疗补助</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5.96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5.96</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5.96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住房保障支出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20.94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20.94</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20.94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　</w:t>
            </w:r>
            <w:r>
              <w:rPr>
                <w:rFonts w:hint="eastAsia" w:ascii="Arial" w:hAnsi="Arial" w:cs="Arial"/>
                <w:i w:val="0"/>
                <w:iCs w:val="0"/>
                <w:color w:val="000000"/>
                <w:kern w:val="0"/>
                <w:sz w:val="20"/>
                <w:szCs w:val="20"/>
                <w:highlight w:val="none"/>
                <w:u w:val="none"/>
                <w:lang w:val="en-US" w:eastAsia="zh-CN" w:bidi="ar"/>
              </w:rPr>
              <w:t>22102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住房保障支出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20.94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20.94</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20.94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2210201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住房公积金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20.94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20.94</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20.94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bl>
    <w:p>
      <w:pPr>
        <w:widowControl/>
        <w:numPr>
          <w:ilvl w:val="0"/>
          <w:numId w:val="0"/>
        </w:numPr>
        <w:spacing w:line="360" w:lineRule="auto"/>
        <w:jc w:val="left"/>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lang w:val="en-US" w:eastAsia="zh-CN"/>
        </w:rPr>
        <w:t>六、本年</w:t>
      </w:r>
      <w:r>
        <w:rPr>
          <w:rFonts w:hint="eastAsia" w:ascii="仿宋" w:hAnsi="仿宋" w:eastAsia="仿宋" w:cs="仿宋"/>
          <w:bCs/>
          <w:color w:val="000000"/>
          <w:sz w:val="32"/>
          <w:szCs w:val="32"/>
          <w:highlight w:val="none"/>
        </w:rPr>
        <w:t>一般公共预算基本支出表</w:t>
      </w:r>
    </w:p>
    <w:p>
      <w:pPr>
        <w:pStyle w:val="7"/>
        <w:kinsoku w:val="0"/>
        <w:overflowPunct w:val="0"/>
        <w:spacing w:before="1" w:line="240" w:lineRule="auto"/>
        <w:ind w:left="2852"/>
        <w:outlineLvl w:val="9"/>
        <w:rPr>
          <w:rFonts w:hint="eastAsia" w:ascii="宋体" w:eastAsia="宋体" w:cs="宋体"/>
          <w:b/>
          <w:w w:val="95"/>
          <w:sz w:val="24"/>
          <w:szCs w:val="24"/>
          <w:highlight w:val="none"/>
        </w:rPr>
      </w:pPr>
      <w:r>
        <w:rPr>
          <w:rFonts w:hint="eastAsia" w:ascii="宋体" w:eastAsia="宋体" w:cs="宋体"/>
          <w:b/>
          <w:w w:val="95"/>
          <w:sz w:val="24"/>
          <w:szCs w:val="24"/>
          <w:highlight w:val="none"/>
          <w:lang w:val="en-US" w:eastAsia="zh-CN"/>
        </w:rPr>
        <w:t>本年</w:t>
      </w:r>
      <w:r>
        <w:rPr>
          <w:rFonts w:hint="eastAsia" w:ascii="宋体" w:eastAsia="宋体" w:cs="宋体"/>
          <w:b/>
          <w:w w:val="95"/>
          <w:sz w:val="24"/>
          <w:szCs w:val="24"/>
          <w:highlight w:val="none"/>
        </w:rPr>
        <w:t>一般公共预算基本支出表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8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1"/>
        <w:gridCol w:w="1050"/>
        <w:gridCol w:w="2820"/>
        <w:gridCol w:w="1095"/>
        <w:gridCol w:w="141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科目编码</w:t>
            </w: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经济分类科目</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人员经费</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227.09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196.14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工资福利支出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基本工资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73.41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73.41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津贴补贴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w:t>
            </w:r>
            <w:r>
              <w:rPr>
                <w:rFonts w:hint="eastAsia" w:ascii="Arial" w:hAnsi="Arial" w:cs="Arial"/>
                <w:i w:val="0"/>
                <w:iCs w:val="0"/>
                <w:color w:val="000000"/>
                <w:kern w:val="0"/>
                <w:sz w:val="20"/>
                <w:szCs w:val="20"/>
                <w:highlight w:val="none"/>
                <w:u w:val="none"/>
                <w:lang w:val="en-US" w:eastAsia="zh-CN" w:bidi="ar"/>
              </w:rPr>
              <w:t>0</w:t>
            </w:r>
            <w:r>
              <w:rPr>
                <w:rFonts w:hint="default" w:ascii="Arial" w:hAnsi="Arial" w:eastAsia="宋体" w:cs="Arial"/>
                <w:i w:val="0"/>
                <w:iCs w:val="0"/>
                <w:color w:val="000000"/>
                <w:kern w:val="0"/>
                <w:sz w:val="20"/>
                <w:szCs w:val="20"/>
                <w:highlight w:val="none"/>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w:t>
            </w:r>
            <w:r>
              <w:rPr>
                <w:rFonts w:hint="eastAsia" w:ascii="Arial" w:hAnsi="Arial" w:cs="Arial"/>
                <w:i w:val="0"/>
                <w:iCs w:val="0"/>
                <w:color w:val="000000"/>
                <w:kern w:val="0"/>
                <w:sz w:val="20"/>
                <w:szCs w:val="20"/>
                <w:highlight w:val="none"/>
                <w:u w:val="none"/>
                <w:lang w:val="en-US" w:eastAsia="zh-CN" w:bidi="ar"/>
              </w:rPr>
              <w:t>0</w:t>
            </w:r>
            <w:r>
              <w:rPr>
                <w:rFonts w:hint="default" w:ascii="Arial" w:hAnsi="Arial" w:eastAsia="宋体" w:cs="Arial"/>
                <w:i w:val="0"/>
                <w:iCs w:val="0"/>
                <w:color w:val="000000"/>
                <w:kern w:val="0"/>
                <w:sz w:val="20"/>
                <w:szCs w:val="20"/>
                <w:highlight w:val="none"/>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奖金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6.11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绩效工资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52.33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52.33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30108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机关事业单位基本养老保险缴费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21.10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职工基本医疗保险缴费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8.80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8.80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30111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公务员医疗补助缴费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3.90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30112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其他社会保障缴费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1.86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1.86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30113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住房公积金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20.94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20.94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30199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其他工资福利支出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3.02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商品和服务支出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30.95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30201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办公费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16.44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30216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培训费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2.84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30217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公务接待费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0.57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30228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工会经费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3.60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30229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福利费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30231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公务用车运行维护费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对个人和家庭的补助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4.64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4.64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退休费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1.88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1.88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30307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医疗费补助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30399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其他对个人和家庭的补助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0.70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0.70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bl>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lang w:val="en-US" w:eastAsia="zh-CN"/>
        </w:rPr>
        <w:t>七、本年</w:t>
      </w:r>
      <w:r>
        <w:rPr>
          <w:rFonts w:hint="eastAsia" w:ascii="仿宋" w:hAnsi="仿宋" w:eastAsia="仿宋" w:cs="仿宋"/>
          <w:bCs/>
          <w:color w:val="000000"/>
          <w:sz w:val="32"/>
          <w:szCs w:val="32"/>
          <w:highlight w:val="none"/>
        </w:rPr>
        <w:t>一般公共预算“三公”经费支出表</w:t>
      </w:r>
    </w:p>
    <w:p>
      <w:pPr>
        <w:pStyle w:val="7"/>
        <w:kinsoku w:val="0"/>
        <w:overflowPunct w:val="0"/>
        <w:spacing w:line="619" w:lineRule="exact"/>
        <w:ind w:left="1612" w:firstLine="343" w:firstLineChars="150"/>
        <w:outlineLvl w:val="9"/>
        <w:rPr>
          <w:w w:val="95"/>
          <w:highlight w:val="none"/>
        </w:rPr>
      </w:pPr>
      <w:r>
        <w:rPr>
          <w:rFonts w:hint="eastAsia" w:ascii="宋体" w:eastAsia="宋体" w:cs="宋体"/>
          <w:b/>
          <w:w w:val="95"/>
          <w:sz w:val="24"/>
          <w:szCs w:val="24"/>
          <w:highlight w:val="none"/>
          <w:lang w:val="en-US" w:eastAsia="zh-CN"/>
        </w:rPr>
        <w:t>本年</w:t>
      </w:r>
      <w:r>
        <w:rPr>
          <w:rFonts w:hint="eastAsia" w:ascii="宋体" w:eastAsia="宋体" w:cs="宋体"/>
          <w:b/>
          <w:w w:val="95"/>
          <w:sz w:val="24"/>
          <w:szCs w:val="24"/>
          <w:highlight w:val="none"/>
        </w:rPr>
        <w:t>一般公共预算</w:t>
      </w:r>
      <w:r>
        <w:rPr>
          <w:rFonts w:ascii="宋体" w:eastAsia="宋体" w:cs="宋体"/>
          <w:b/>
          <w:w w:val="95"/>
          <w:sz w:val="24"/>
          <w:szCs w:val="24"/>
          <w:highlight w:val="none"/>
        </w:rPr>
        <w:t>“</w:t>
      </w:r>
      <w:r>
        <w:rPr>
          <w:rFonts w:hint="eastAsia" w:ascii="宋体" w:eastAsia="宋体" w:cs="宋体"/>
          <w:b/>
          <w:w w:val="95"/>
          <w:sz w:val="24"/>
          <w:szCs w:val="24"/>
          <w:highlight w:val="none"/>
        </w:rPr>
        <w:t>三公</w:t>
      </w:r>
      <w:r>
        <w:rPr>
          <w:rFonts w:ascii="宋体" w:eastAsia="宋体" w:cs="宋体"/>
          <w:b/>
          <w:w w:val="95"/>
          <w:sz w:val="24"/>
          <w:szCs w:val="24"/>
          <w:highlight w:val="none"/>
        </w:rPr>
        <w:t>”</w:t>
      </w:r>
      <w:r>
        <w:rPr>
          <w:rFonts w:hint="eastAsia" w:ascii="宋体" w:eastAsia="宋体" w:cs="宋体"/>
          <w:b/>
          <w:w w:val="95"/>
          <w:sz w:val="24"/>
          <w:szCs w:val="24"/>
          <w:highlight w:val="none"/>
        </w:rPr>
        <w:t>经费支出表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660"/>
        <w:gridCol w:w="622"/>
        <w:gridCol w:w="606"/>
        <w:gridCol w:w="735"/>
        <w:gridCol w:w="684"/>
        <w:gridCol w:w="606"/>
        <w:gridCol w:w="606"/>
        <w:gridCol w:w="735"/>
        <w:gridCol w:w="717"/>
        <w:gridCol w:w="611"/>
        <w:gridCol w:w="684"/>
        <w:gridCol w:w="611"/>
        <w:gridCol w:w="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“三公”经费合计</w:t>
            </w:r>
          </w:p>
        </w:tc>
        <w:tc>
          <w:tcPr>
            <w:tcW w:w="1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因公出国（境）费</w:t>
            </w:r>
          </w:p>
        </w:tc>
        <w:tc>
          <w:tcPr>
            <w:tcW w:w="4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公务用车购置及运行费</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上年结转</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公务用车购置费</w:t>
            </w:r>
          </w:p>
        </w:tc>
        <w:tc>
          <w:tcPr>
            <w:tcW w:w="2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公务用车运行费</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3.57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3.00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0.57</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0.57</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bl>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lang w:val="en-US" w:eastAsia="zh-CN"/>
        </w:rPr>
        <w:t>八、本年</w:t>
      </w:r>
      <w:r>
        <w:rPr>
          <w:rFonts w:hint="eastAsia" w:ascii="仿宋" w:hAnsi="仿宋" w:eastAsia="仿宋" w:cs="仿宋"/>
          <w:bCs/>
          <w:color w:val="000000"/>
          <w:sz w:val="32"/>
          <w:szCs w:val="32"/>
          <w:highlight w:val="none"/>
        </w:rPr>
        <w:t>政府性基金预算支出表</w:t>
      </w:r>
    </w:p>
    <w:p>
      <w:pPr>
        <w:widowControl/>
        <w:tabs>
          <w:tab w:val="left" w:pos="1370"/>
        </w:tabs>
        <w:spacing w:line="360" w:lineRule="auto"/>
        <w:jc w:val="center"/>
        <w:rPr>
          <w:rFonts w:ascii="宋体" w:cs="宋体"/>
          <w:b/>
          <w:w w:val="95"/>
          <w:sz w:val="24"/>
          <w:szCs w:val="24"/>
          <w:highlight w:val="none"/>
        </w:rPr>
      </w:pPr>
      <w:r>
        <w:rPr>
          <w:rFonts w:hint="eastAsia" w:ascii="宋体" w:cs="宋体"/>
          <w:b/>
          <w:w w:val="95"/>
          <w:sz w:val="24"/>
          <w:szCs w:val="24"/>
          <w:highlight w:val="none"/>
          <w:lang w:val="en-US" w:eastAsia="zh-CN"/>
        </w:rPr>
        <w:t>本年</w:t>
      </w:r>
      <w:r>
        <w:rPr>
          <w:rFonts w:hint="eastAsia" w:ascii="宋体" w:cs="宋体"/>
          <w:b/>
          <w:w w:val="95"/>
          <w:sz w:val="24"/>
          <w:szCs w:val="24"/>
          <w:highlight w:val="none"/>
        </w:rPr>
        <w:t>政府性基金预算支出表</w:t>
      </w:r>
    </w:p>
    <w:p>
      <w:pPr>
        <w:pStyle w:val="3"/>
        <w:kinsoku w:val="0"/>
        <w:overflowPunct w:val="0"/>
        <w:ind w:left="2364"/>
        <w:jc w:val="right"/>
        <w:rPr>
          <w:w w:val="95"/>
          <w:sz w:val="20"/>
          <w:szCs w:val="20"/>
          <w:highlight w:val="none"/>
        </w:rPr>
      </w:pPr>
      <w:r>
        <w:rPr>
          <w:rFonts w:hint="eastAsia"/>
          <w:w w:val="95"/>
          <w:sz w:val="20"/>
          <w:szCs w:val="20"/>
          <w:highlight w:val="none"/>
        </w:rPr>
        <w:t>单位：万元</w:t>
      </w:r>
    </w:p>
    <w:tbl>
      <w:tblPr>
        <w:tblStyle w:val="4"/>
        <w:tblW w:w="9072" w:type="dxa"/>
        <w:jc w:val="center"/>
        <w:tblLayout w:type="autofit"/>
        <w:tblCellMar>
          <w:top w:w="0" w:type="dxa"/>
          <w:left w:w="108" w:type="dxa"/>
          <w:bottom w:w="0" w:type="dxa"/>
          <w:right w:w="108" w:type="dxa"/>
        </w:tblCellMar>
      </w:tblPr>
      <w:tblGrid>
        <w:gridCol w:w="1083"/>
        <w:gridCol w:w="1083"/>
        <w:gridCol w:w="1083"/>
        <w:gridCol w:w="1941"/>
        <w:gridCol w:w="1941"/>
        <w:gridCol w:w="1941"/>
      </w:tblGrid>
      <w:tr>
        <w:tblPrEx>
          <w:tblCellMar>
            <w:top w:w="0" w:type="dxa"/>
            <w:left w:w="108" w:type="dxa"/>
            <w:bottom w:w="0" w:type="dxa"/>
            <w:right w:w="108" w:type="dxa"/>
          </w:tblCellMar>
        </w:tblPrEx>
        <w:trPr>
          <w:trHeight w:val="454" w:hRule="atLeast"/>
          <w:jc w:val="center"/>
        </w:trPr>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序号</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科目编码</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功能分类科目名称</w:t>
            </w:r>
          </w:p>
        </w:tc>
        <w:tc>
          <w:tcPr>
            <w:tcW w:w="5823" w:type="dxa"/>
            <w:gridSpan w:val="3"/>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本年政府性基金预算支出</w:t>
            </w:r>
          </w:p>
        </w:tc>
      </w:tr>
      <w:tr>
        <w:tblPrEx>
          <w:tblCellMar>
            <w:top w:w="0" w:type="dxa"/>
            <w:left w:w="108" w:type="dxa"/>
            <w:bottom w:w="0" w:type="dxa"/>
            <w:right w:w="108" w:type="dxa"/>
          </w:tblCellMar>
        </w:tblPrEx>
        <w:trPr>
          <w:trHeight w:val="45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Arial" w:hAnsi="Arial" w:cs="Arial"/>
                <w:b/>
                <w:bCs/>
                <w:kern w:val="0"/>
                <w:sz w:val="20"/>
                <w:szCs w:val="20"/>
                <w:highlight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Arial" w:hAnsi="Arial" w:cs="Arial"/>
                <w:b/>
                <w:bCs/>
                <w:kern w:val="0"/>
                <w:sz w:val="20"/>
                <w:szCs w:val="20"/>
                <w:highlight w:val="none"/>
              </w:rPr>
            </w:pPr>
          </w:p>
        </w:tc>
        <w:tc>
          <w:tcPr>
            <w:tcW w:w="194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合计</w:t>
            </w:r>
          </w:p>
        </w:tc>
        <w:tc>
          <w:tcPr>
            <w:tcW w:w="194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基本支出</w:t>
            </w:r>
          </w:p>
        </w:tc>
        <w:tc>
          <w:tcPr>
            <w:tcW w:w="194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项目支出</w:t>
            </w: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1</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2</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3</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4</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5</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bl>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lang w:val="en-US" w:eastAsia="zh-CN"/>
        </w:rPr>
        <w:t>九、</w:t>
      </w:r>
      <w:r>
        <w:rPr>
          <w:rFonts w:hint="eastAsia" w:ascii="仿宋" w:hAnsi="仿宋" w:eastAsia="仿宋" w:cs="仿宋"/>
          <w:bCs/>
          <w:color w:val="000000"/>
          <w:sz w:val="32"/>
          <w:szCs w:val="32"/>
          <w:highlight w:val="none"/>
        </w:rPr>
        <w:t>国有资本经营预算支出表</w:t>
      </w:r>
    </w:p>
    <w:p>
      <w:pPr>
        <w:pStyle w:val="7"/>
        <w:kinsoku w:val="0"/>
        <w:overflowPunct w:val="0"/>
        <w:ind w:left="0"/>
        <w:jc w:val="center"/>
        <w:outlineLvl w:val="9"/>
        <w:rPr>
          <w:rFonts w:hint="eastAsia" w:ascii="宋体" w:hAnsi="Calibri" w:eastAsia="宋体" w:cs="宋体"/>
          <w:b/>
          <w:w w:val="95"/>
          <w:kern w:val="2"/>
          <w:sz w:val="24"/>
          <w:szCs w:val="24"/>
          <w:highlight w:val="none"/>
        </w:rPr>
      </w:pPr>
      <w:r>
        <w:rPr>
          <w:rFonts w:hint="eastAsia" w:ascii="宋体" w:hAnsi="Calibri" w:eastAsia="宋体" w:cs="宋体"/>
          <w:b/>
          <w:w w:val="95"/>
          <w:kern w:val="2"/>
          <w:sz w:val="24"/>
          <w:szCs w:val="24"/>
          <w:highlight w:val="none"/>
        </w:rPr>
        <w:t>国有资本经营预算支出表</w:t>
      </w:r>
    </w:p>
    <w:p>
      <w:pPr>
        <w:pStyle w:val="7"/>
        <w:kinsoku w:val="0"/>
        <w:overflowPunct w:val="0"/>
        <w:ind w:left="2243"/>
        <w:outlineLvl w:val="9"/>
        <w:rPr>
          <w:rFonts w:eastAsia="宋体"/>
          <w:w w:val="95"/>
          <w:highlight w:val="none"/>
        </w:rPr>
      </w:pPr>
    </w:p>
    <w:p>
      <w:pPr>
        <w:pStyle w:val="3"/>
        <w:kinsoku w:val="0"/>
        <w:overflowPunct w:val="0"/>
        <w:ind w:left="2364"/>
        <w:jc w:val="right"/>
        <w:rPr>
          <w:rFonts w:hint="eastAsia"/>
          <w:w w:val="95"/>
          <w:sz w:val="20"/>
          <w:szCs w:val="20"/>
          <w:highlight w:val="none"/>
        </w:rPr>
      </w:pPr>
      <w:r>
        <w:rPr>
          <w:rFonts w:hint="eastAsia"/>
          <w:w w:val="95"/>
          <w:sz w:val="20"/>
          <w:szCs w:val="20"/>
          <w:highlight w:val="none"/>
        </w:rPr>
        <w:t>单位：万元</w:t>
      </w:r>
    </w:p>
    <w:tbl>
      <w:tblPr>
        <w:tblStyle w:val="4"/>
        <w:tblW w:w="9072" w:type="dxa"/>
        <w:jc w:val="center"/>
        <w:tblLayout w:type="autofit"/>
        <w:tblCellMar>
          <w:top w:w="0" w:type="dxa"/>
          <w:left w:w="108" w:type="dxa"/>
          <w:bottom w:w="0" w:type="dxa"/>
          <w:right w:w="108" w:type="dxa"/>
        </w:tblCellMar>
      </w:tblPr>
      <w:tblGrid>
        <w:gridCol w:w="1069"/>
        <w:gridCol w:w="1069"/>
        <w:gridCol w:w="1069"/>
        <w:gridCol w:w="1955"/>
        <w:gridCol w:w="1955"/>
        <w:gridCol w:w="1955"/>
      </w:tblGrid>
      <w:tr>
        <w:tblPrEx>
          <w:tblCellMar>
            <w:top w:w="0" w:type="dxa"/>
            <w:left w:w="108" w:type="dxa"/>
            <w:bottom w:w="0" w:type="dxa"/>
            <w:right w:w="108" w:type="dxa"/>
          </w:tblCellMar>
        </w:tblPrEx>
        <w:trPr>
          <w:trHeight w:val="454" w:hRule="atLeast"/>
          <w:jc w:val="center"/>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序号</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科目编码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功能分类科目名称</w:t>
            </w:r>
          </w:p>
        </w:tc>
        <w:tc>
          <w:tcPr>
            <w:tcW w:w="5865" w:type="dxa"/>
            <w:gridSpan w:val="3"/>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hint="eastAsia" w:ascii="宋体" w:hAnsi="宋体" w:cs="Arial"/>
                <w:b/>
                <w:bCs/>
                <w:kern w:val="0"/>
                <w:sz w:val="20"/>
                <w:szCs w:val="20"/>
                <w:highlight w:val="none"/>
              </w:rPr>
              <w:t>本年国有资本经营预算支出</w:t>
            </w:r>
          </w:p>
        </w:tc>
      </w:tr>
      <w:tr>
        <w:tblPrEx>
          <w:tblCellMar>
            <w:top w:w="0" w:type="dxa"/>
            <w:left w:w="108" w:type="dxa"/>
            <w:bottom w:w="0" w:type="dxa"/>
            <w:right w:w="108" w:type="dxa"/>
          </w:tblCellMar>
        </w:tblPrEx>
        <w:trPr>
          <w:trHeight w:val="454" w:hRule="atLeast"/>
          <w:jc w:val="center"/>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合计</w:t>
            </w:r>
          </w:p>
        </w:tc>
        <w:tc>
          <w:tcPr>
            <w:tcW w:w="1955"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基本支出</w:t>
            </w:r>
          </w:p>
        </w:tc>
        <w:tc>
          <w:tcPr>
            <w:tcW w:w="1955"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项目支出</w:t>
            </w: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1</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2</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3</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4</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5</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bl>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lang w:val="en-US" w:eastAsia="zh-CN"/>
        </w:rPr>
        <w:t>十、项目支出表</w:t>
      </w:r>
    </w:p>
    <w:p>
      <w:pPr>
        <w:pStyle w:val="7"/>
        <w:kinsoku w:val="0"/>
        <w:overflowPunct w:val="0"/>
        <w:ind w:left="0"/>
        <w:jc w:val="center"/>
        <w:outlineLvl w:val="9"/>
        <w:rPr>
          <w:rFonts w:hint="eastAsia" w:ascii="宋体" w:hAnsi="Calibri" w:eastAsia="宋体" w:cs="宋体"/>
          <w:b/>
          <w:w w:val="95"/>
          <w:kern w:val="2"/>
          <w:sz w:val="24"/>
          <w:szCs w:val="24"/>
          <w:highlight w:val="none"/>
        </w:rPr>
      </w:pPr>
      <w:r>
        <w:rPr>
          <w:rFonts w:hint="eastAsia" w:ascii="宋体" w:hAnsi="Calibri" w:eastAsia="宋体" w:cs="宋体"/>
          <w:b/>
          <w:w w:val="95"/>
          <w:kern w:val="2"/>
          <w:sz w:val="24"/>
          <w:szCs w:val="24"/>
          <w:highlight w:val="none"/>
          <w:lang w:val="en-US" w:eastAsia="zh-CN"/>
        </w:rPr>
        <w:t>项目</w:t>
      </w:r>
      <w:r>
        <w:rPr>
          <w:rFonts w:hint="eastAsia" w:ascii="宋体" w:hAnsi="Calibri" w:eastAsia="宋体" w:cs="宋体"/>
          <w:b/>
          <w:w w:val="95"/>
          <w:kern w:val="2"/>
          <w:sz w:val="24"/>
          <w:szCs w:val="24"/>
          <w:highlight w:val="none"/>
        </w:rPr>
        <w:t>支出表</w:t>
      </w:r>
    </w:p>
    <w:p>
      <w:pPr>
        <w:widowControl/>
        <w:tabs>
          <w:tab w:val="left" w:pos="1370"/>
        </w:tabs>
        <w:spacing w:line="360" w:lineRule="auto"/>
        <w:jc w:val="center"/>
        <w:rPr>
          <w:rFonts w:ascii="宋体" w:cs="宋体"/>
          <w:b/>
          <w:w w:val="95"/>
          <w:sz w:val="24"/>
          <w:szCs w:val="24"/>
          <w:highlight w:val="none"/>
        </w:rPr>
      </w:pPr>
    </w:p>
    <w:p>
      <w:pPr>
        <w:pStyle w:val="3"/>
        <w:kinsoku w:val="0"/>
        <w:overflowPunct w:val="0"/>
        <w:ind w:left="2364"/>
        <w:jc w:val="right"/>
        <w:rPr>
          <w:rFonts w:eastAsia="宋体"/>
          <w:w w:val="95"/>
          <w:highlight w:val="none"/>
        </w:rPr>
      </w:pPr>
      <w:r>
        <w:rPr>
          <w:rFonts w:hint="eastAsia"/>
          <w:w w:val="95"/>
          <w:sz w:val="20"/>
          <w:szCs w:val="20"/>
          <w:highlight w:val="none"/>
        </w:rPr>
        <w:t>单位：万元</w:t>
      </w:r>
    </w:p>
    <w:tbl>
      <w:tblPr>
        <w:tblStyle w:val="5"/>
        <w:tblpPr w:leftFromText="180" w:rightFromText="180" w:vertAnchor="text" w:horzAnchor="page" w:tblpXSpec="center" w:tblpY="849"/>
        <w:tblOverlap w:val="never"/>
        <w:tblW w:w="10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
        <w:gridCol w:w="694"/>
        <w:gridCol w:w="769"/>
        <w:gridCol w:w="862"/>
        <w:gridCol w:w="713"/>
        <w:gridCol w:w="637"/>
        <w:gridCol w:w="882"/>
        <w:gridCol w:w="825"/>
        <w:gridCol w:w="656"/>
        <w:gridCol w:w="637"/>
        <w:gridCol w:w="842"/>
        <w:gridCol w:w="656"/>
        <w:gridCol w:w="600"/>
        <w:gridCol w:w="60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dxa"/>
            <w:vMerge w:val="restart"/>
            <w:vAlign w:val="center"/>
          </w:tcPr>
          <w:p>
            <w:pPr>
              <w:jc w:val="center"/>
              <w:rPr>
                <w:rFonts w:hint="eastAsia" w:eastAsia="宋体"/>
                <w:vertAlign w:val="baseline"/>
                <w:lang w:val="en-US" w:eastAsia="zh-CN"/>
              </w:rPr>
            </w:pPr>
            <w:r>
              <w:rPr>
                <w:rFonts w:hint="eastAsia"/>
                <w:vertAlign w:val="baseline"/>
                <w:lang w:val="en-US" w:eastAsia="zh-CN"/>
              </w:rPr>
              <w:t>序号</w:t>
            </w:r>
          </w:p>
        </w:tc>
        <w:tc>
          <w:tcPr>
            <w:tcW w:w="694" w:type="dxa"/>
            <w:vMerge w:val="restart"/>
            <w:vAlign w:val="center"/>
          </w:tcPr>
          <w:p>
            <w:pPr>
              <w:jc w:val="center"/>
              <w:rPr>
                <w:rFonts w:hint="eastAsia" w:eastAsia="宋体"/>
                <w:vertAlign w:val="baseline"/>
                <w:lang w:val="en-US" w:eastAsia="zh-CN"/>
              </w:rPr>
            </w:pPr>
            <w:r>
              <w:rPr>
                <w:rFonts w:hint="eastAsia"/>
                <w:vertAlign w:val="baseline"/>
                <w:lang w:val="en-US" w:eastAsia="zh-CN"/>
              </w:rPr>
              <w:t>类型</w:t>
            </w:r>
          </w:p>
        </w:tc>
        <w:tc>
          <w:tcPr>
            <w:tcW w:w="1631" w:type="dxa"/>
            <w:gridSpan w:val="2"/>
            <w:vAlign w:val="center"/>
          </w:tcPr>
          <w:p>
            <w:pPr>
              <w:jc w:val="center"/>
              <w:rPr>
                <w:vertAlign w:val="baseline"/>
              </w:rPr>
            </w:pPr>
            <w:r>
              <w:rPr>
                <w:rFonts w:hint="eastAsia"/>
                <w:vertAlign w:val="baseline"/>
                <w:lang w:val="en-US" w:eastAsia="zh-CN"/>
              </w:rPr>
              <w:t>项目名称</w:t>
            </w:r>
          </w:p>
        </w:tc>
        <w:tc>
          <w:tcPr>
            <w:tcW w:w="713" w:type="dxa"/>
            <w:vMerge w:val="restart"/>
            <w:vAlign w:val="center"/>
          </w:tcPr>
          <w:p>
            <w:pPr>
              <w:jc w:val="center"/>
              <w:rPr>
                <w:rFonts w:hint="default" w:eastAsia="宋体"/>
                <w:vertAlign w:val="baseline"/>
                <w:lang w:val="en-US" w:eastAsia="zh-CN"/>
              </w:rPr>
            </w:pPr>
            <w:r>
              <w:rPr>
                <w:rFonts w:hint="eastAsia"/>
                <w:vertAlign w:val="baseline"/>
                <w:lang w:val="en-US" w:eastAsia="zh-CN"/>
              </w:rPr>
              <w:t>项目单位</w:t>
            </w:r>
          </w:p>
        </w:tc>
        <w:tc>
          <w:tcPr>
            <w:tcW w:w="637" w:type="dxa"/>
            <w:vMerge w:val="restart"/>
            <w:vAlign w:val="center"/>
          </w:tcPr>
          <w:p>
            <w:pPr>
              <w:jc w:val="center"/>
              <w:rPr>
                <w:rFonts w:hint="default"/>
                <w:vertAlign w:val="baseline"/>
                <w:lang w:val="en-US" w:eastAsia="zh-CN"/>
              </w:rPr>
            </w:pPr>
            <w:r>
              <w:rPr>
                <w:rFonts w:hint="eastAsia"/>
                <w:vertAlign w:val="baseline"/>
                <w:lang w:val="en-US" w:eastAsia="zh-CN"/>
              </w:rPr>
              <w:t>项目名称</w:t>
            </w:r>
          </w:p>
        </w:tc>
        <w:tc>
          <w:tcPr>
            <w:tcW w:w="882" w:type="dxa"/>
            <w:vMerge w:val="restart"/>
            <w:vAlign w:val="center"/>
          </w:tcPr>
          <w:p>
            <w:pPr>
              <w:jc w:val="center"/>
              <w:rPr>
                <w:rFonts w:hint="eastAsia" w:eastAsia="宋体"/>
                <w:vertAlign w:val="baseline"/>
                <w:lang w:val="en-US" w:eastAsia="zh-CN"/>
              </w:rPr>
            </w:pPr>
            <w:r>
              <w:rPr>
                <w:rFonts w:hint="eastAsia"/>
                <w:vertAlign w:val="baseline"/>
                <w:lang w:val="en-US" w:eastAsia="zh-CN"/>
              </w:rPr>
              <w:t>合计</w:t>
            </w:r>
          </w:p>
        </w:tc>
        <w:tc>
          <w:tcPr>
            <w:tcW w:w="2118" w:type="dxa"/>
            <w:gridSpan w:val="3"/>
            <w:vAlign w:val="center"/>
          </w:tcPr>
          <w:p>
            <w:pPr>
              <w:jc w:val="center"/>
              <w:rPr>
                <w:rFonts w:hint="default" w:eastAsia="宋体"/>
                <w:vertAlign w:val="baseline"/>
                <w:lang w:val="en-US" w:eastAsia="zh-CN"/>
              </w:rPr>
            </w:pPr>
            <w:r>
              <w:rPr>
                <w:rFonts w:hint="eastAsia"/>
                <w:vertAlign w:val="baseline"/>
                <w:lang w:val="en-US" w:eastAsia="zh-CN"/>
              </w:rPr>
              <w:t>本年财政拨款</w:t>
            </w:r>
          </w:p>
        </w:tc>
        <w:tc>
          <w:tcPr>
            <w:tcW w:w="2098" w:type="dxa"/>
            <w:gridSpan w:val="3"/>
            <w:vAlign w:val="center"/>
          </w:tcPr>
          <w:p>
            <w:pPr>
              <w:jc w:val="center"/>
              <w:rPr>
                <w:rFonts w:hint="default" w:eastAsia="宋体"/>
                <w:vertAlign w:val="baseline"/>
                <w:lang w:val="en-US" w:eastAsia="zh-CN"/>
              </w:rPr>
            </w:pPr>
            <w:r>
              <w:rPr>
                <w:rFonts w:hint="eastAsia"/>
                <w:vertAlign w:val="baseline"/>
                <w:lang w:val="en-US" w:eastAsia="zh-CN"/>
              </w:rPr>
              <w:t>财政拨款结转</w:t>
            </w:r>
          </w:p>
        </w:tc>
        <w:tc>
          <w:tcPr>
            <w:tcW w:w="600" w:type="dxa"/>
            <w:vMerge w:val="restart"/>
            <w:vAlign w:val="center"/>
          </w:tcPr>
          <w:p>
            <w:pPr>
              <w:jc w:val="center"/>
              <w:rPr>
                <w:rFonts w:hint="default" w:eastAsia="宋体"/>
                <w:vertAlign w:val="baseline"/>
                <w:lang w:val="en-US" w:eastAsia="zh-CN"/>
              </w:rPr>
            </w:pPr>
            <w:r>
              <w:rPr>
                <w:rFonts w:hint="eastAsia"/>
                <w:vertAlign w:val="baseline"/>
                <w:lang w:val="en-US" w:eastAsia="zh-CN"/>
              </w:rPr>
              <w:t>财政专户管理资金</w:t>
            </w:r>
          </w:p>
        </w:tc>
        <w:tc>
          <w:tcPr>
            <w:tcW w:w="600" w:type="dxa"/>
            <w:vMerge w:val="restart"/>
            <w:vAlign w:val="center"/>
          </w:tcPr>
          <w:p>
            <w:pPr>
              <w:jc w:val="center"/>
              <w:rPr>
                <w:rFonts w:hint="default" w:eastAsia="宋体"/>
                <w:vertAlign w:val="baseline"/>
                <w:lang w:val="en-US" w:eastAsia="zh-CN"/>
              </w:rPr>
            </w:pPr>
            <w:r>
              <w:rPr>
                <w:rFonts w:hint="eastAsia"/>
                <w:vertAlign w:val="baseline"/>
                <w:lang w:val="en-US" w:eastAsia="zh-CN"/>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dxa"/>
            <w:vMerge w:val="continue"/>
            <w:vAlign w:val="center"/>
          </w:tcPr>
          <w:p>
            <w:pPr>
              <w:jc w:val="center"/>
              <w:rPr>
                <w:vertAlign w:val="baseline"/>
              </w:rPr>
            </w:pPr>
          </w:p>
        </w:tc>
        <w:tc>
          <w:tcPr>
            <w:tcW w:w="694" w:type="dxa"/>
            <w:vMerge w:val="continue"/>
            <w:vAlign w:val="center"/>
          </w:tcPr>
          <w:p>
            <w:pPr>
              <w:jc w:val="center"/>
              <w:rPr>
                <w:vertAlign w:val="baseline"/>
              </w:rPr>
            </w:pPr>
          </w:p>
        </w:tc>
        <w:tc>
          <w:tcPr>
            <w:tcW w:w="769" w:type="dxa"/>
            <w:vAlign w:val="center"/>
          </w:tcPr>
          <w:p>
            <w:pPr>
              <w:jc w:val="center"/>
              <w:rPr>
                <w:rFonts w:hint="default" w:eastAsia="宋体"/>
                <w:vertAlign w:val="baseline"/>
                <w:lang w:val="en-US" w:eastAsia="zh-CN"/>
              </w:rPr>
            </w:pPr>
            <w:r>
              <w:rPr>
                <w:rFonts w:hint="eastAsia"/>
                <w:vertAlign w:val="baseline"/>
                <w:lang w:val="en-US" w:eastAsia="zh-CN"/>
              </w:rPr>
              <w:t>一级项目</w:t>
            </w:r>
          </w:p>
        </w:tc>
        <w:tc>
          <w:tcPr>
            <w:tcW w:w="862" w:type="dxa"/>
            <w:vAlign w:val="center"/>
          </w:tcPr>
          <w:p>
            <w:pPr>
              <w:jc w:val="center"/>
              <w:rPr>
                <w:rFonts w:hint="default" w:eastAsia="宋体"/>
                <w:vertAlign w:val="baseline"/>
                <w:lang w:val="en-US" w:eastAsia="zh-CN"/>
              </w:rPr>
            </w:pPr>
            <w:r>
              <w:rPr>
                <w:rFonts w:hint="eastAsia"/>
                <w:vertAlign w:val="baseline"/>
                <w:lang w:val="en-US" w:eastAsia="zh-CN"/>
              </w:rPr>
              <w:t>二级项目</w:t>
            </w:r>
          </w:p>
        </w:tc>
        <w:tc>
          <w:tcPr>
            <w:tcW w:w="713" w:type="dxa"/>
            <w:vMerge w:val="continue"/>
            <w:vAlign w:val="center"/>
          </w:tcPr>
          <w:p>
            <w:pPr>
              <w:jc w:val="center"/>
              <w:rPr>
                <w:vertAlign w:val="baseline"/>
              </w:rPr>
            </w:pPr>
          </w:p>
        </w:tc>
        <w:tc>
          <w:tcPr>
            <w:tcW w:w="637" w:type="dxa"/>
            <w:vMerge w:val="continue"/>
            <w:vAlign w:val="center"/>
          </w:tcPr>
          <w:p>
            <w:pPr>
              <w:jc w:val="center"/>
              <w:rPr>
                <w:vertAlign w:val="baseline"/>
              </w:rPr>
            </w:pPr>
          </w:p>
        </w:tc>
        <w:tc>
          <w:tcPr>
            <w:tcW w:w="882" w:type="dxa"/>
            <w:vMerge w:val="continue"/>
            <w:vAlign w:val="center"/>
          </w:tcPr>
          <w:p>
            <w:pPr>
              <w:jc w:val="center"/>
              <w:rPr>
                <w:vertAlign w:val="baseline"/>
              </w:rPr>
            </w:pPr>
          </w:p>
        </w:tc>
        <w:tc>
          <w:tcPr>
            <w:tcW w:w="825" w:type="dxa"/>
            <w:vAlign w:val="center"/>
          </w:tcPr>
          <w:p>
            <w:pPr>
              <w:jc w:val="center"/>
              <w:rPr>
                <w:rFonts w:hint="default" w:eastAsia="宋体"/>
                <w:vertAlign w:val="baseline"/>
                <w:lang w:val="en-US" w:eastAsia="zh-CN"/>
              </w:rPr>
            </w:pPr>
            <w:r>
              <w:rPr>
                <w:rFonts w:hint="eastAsia"/>
                <w:vertAlign w:val="baseline"/>
                <w:lang w:val="en-US" w:eastAsia="zh-CN"/>
              </w:rPr>
              <w:t>一般公共预算</w:t>
            </w:r>
          </w:p>
        </w:tc>
        <w:tc>
          <w:tcPr>
            <w:tcW w:w="656" w:type="dxa"/>
            <w:vAlign w:val="center"/>
          </w:tcPr>
          <w:p>
            <w:pPr>
              <w:jc w:val="center"/>
              <w:rPr>
                <w:rFonts w:hint="default" w:eastAsia="宋体"/>
                <w:vertAlign w:val="baseline"/>
                <w:lang w:val="en-US" w:eastAsia="zh-CN"/>
              </w:rPr>
            </w:pPr>
            <w:r>
              <w:rPr>
                <w:rFonts w:hint="eastAsia"/>
                <w:vertAlign w:val="baseline"/>
                <w:lang w:val="en-US" w:eastAsia="zh-CN"/>
              </w:rPr>
              <w:t>政府性基金预算</w:t>
            </w:r>
          </w:p>
        </w:tc>
        <w:tc>
          <w:tcPr>
            <w:tcW w:w="637" w:type="dxa"/>
            <w:vAlign w:val="center"/>
          </w:tcPr>
          <w:p>
            <w:pPr>
              <w:jc w:val="center"/>
              <w:rPr>
                <w:rFonts w:hint="default" w:eastAsia="宋体"/>
                <w:vertAlign w:val="baseline"/>
                <w:lang w:val="en-US" w:eastAsia="zh-CN"/>
              </w:rPr>
            </w:pPr>
            <w:r>
              <w:rPr>
                <w:rFonts w:hint="eastAsia"/>
                <w:vertAlign w:val="baseline"/>
                <w:lang w:val="en-US" w:eastAsia="zh-CN"/>
              </w:rPr>
              <w:t>国有资本经营预算</w:t>
            </w:r>
          </w:p>
        </w:tc>
        <w:tc>
          <w:tcPr>
            <w:tcW w:w="842" w:type="dxa"/>
            <w:vAlign w:val="center"/>
          </w:tcPr>
          <w:p>
            <w:pPr>
              <w:jc w:val="center"/>
              <w:rPr>
                <w:rFonts w:hint="default" w:eastAsia="宋体"/>
                <w:vertAlign w:val="baseline"/>
                <w:lang w:val="en-US" w:eastAsia="zh-CN"/>
              </w:rPr>
            </w:pPr>
            <w:r>
              <w:rPr>
                <w:rFonts w:hint="eastAsia"/>
                <w:vertAlign w:val="baseline"/>
                <w:lang w:val="en-US" w:eastAsia="zh-CN"/>
              </w:rPr>
              <w:t>一般公共预算</w:t>
            </w:r>
          </w:p>
        </w:tc>
        <w:tc>
          <w:tcPr>
            <w:tcW w:w="656" w:type="dxa"/>
            <w:vAlign w:val="center"/>
          </w:tcPr>
          <w:p>
            <w:pPr>
              <w:jc w:val="center"/>
              <w:rPr>
                <w:rFonts w:hint="default" w:eastAsia="宋体"/>
                <w:vertAlign w:val="baseline"/>
                <w:lang w:val="en-US" w:eastAsia="zh-CN"/>
              </w:rPr>
            </w:pPr>
            <w:r>
              <w:rPr>
                <w:rFonts w:hint="eastAsia"/>
                <w:vertAlign w:val="baseline"/>
                <w:lang w:val="en-US" w:eastAsia="zh-CN"/>
              </w:rPr>
              <w:t>政府性基金预算</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国有资本经营预算</w:t>
            </w:r>
          </w:p>
        </w:tc>
        <w:tc>
          <w:tcPr>
            <w:tcW w:w="600" w:type="dxa"/>
            <w:vMerge w:val="continue"/>
            <w:vAlign w:val="center"/>
          </w:tcPr>
          <w:p>
            <w:pPr>
              <w:jc w:val="center"/>
              <w:rPr>
                <w:vertAlign w:val="baseline"/>
              </w:rPr>
            </w:pPr>
          </w:p>
        </w:tc>
        <w:tc>
          <w:tcPr>
            <w:tcW w:w="600"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dxa"/>
            <w:vAlign w:val="center"/>
          </w:tcPr>
          <w:p>
            <w:pPr>
              <w:jc w:val="center"/>
              <w:rPr>
                <w:rFonts w:hint="eastAsia" w:eastAsia="宋体"/>
                <w:vertAlign w:val="baseline"/>
                <w:lang w:val="en-US" w:eastAsia="zh-CN"/>
              </w:rPr>
            </w:pPr>
            <w:r>
              <w:rPr>
                <w:rFonts w:hint="eastAsia"/>
                <w:vertAlign w:val="baseline"/>
                <w:lang w:val="en-US" w:eastAsia="zh-CN"/>
              </w:rPr>
              <w:t>1</w:t>
            </w:r>
          </w:p>
        </w:tc>
        <w:tc>
          <w:tcPr>
            <w:tcW w:w="694" w:type="dxa"/>
            <w:vAlign w:val="center"/>
          </w:tcPr>
          <w:p>
            <w:pPr>
              <w:jc w:val="center"/>
              <w:rPr>
                <w:rFonts w:hint="eastAsia" w:eastAsia="宋体"/>
                <w:vertAlign w:val="baseline"/>
                <w:lang w:val="en-US" w:eastAsia="zh-CN"/>
              </w:rPr>
            </w:pPr>
            <w:r>
              <w:rPr>
                <w:rFonts w:hint="eastAsia"/>
                <w:vertAlign w:val="baseline"/>
                <w:lang w:val="en-US" w:eastAsia="zh-CN"/>
              </w:rPr>
              <w:t>合计</w:t>
            </w:r>
          </w:p>
        </w:tc>
        <w:tc>
          <w:tcPr>
            <w:tcW w:w="769" w:type="dxa"/>
            <w:vAlign w:val="center"/>
          </w:tcPr>
          <w:p>
            <w:pPr>
              <w:jc w:val="center"/>
              <w:rPr>
                <w:vertAlign w:val="baseline"/>
              </w:rPr>
            </w:pPr>
          </w:p>
        </w:tc>
        <w:tc>
          <w:tcPr>
            <w:tcW w:w="862" w:type="dxa"/>
            <w:vAlign w:val="center"/>
          </w:tcPr>
          <w:p>
            <w:pPr>
              <w:jc w:val="center"/>
              <w:rPr>
                <w:vertAlign w:val="baseline"/>
              </w:rPr>
            </w:pPr>
          </w:p>
        </w:tc>
        <w:tc>
          <w:tcPr>
            <w:tcW w:w="713" w:type="dxa"/>
            <w:vAlign w:val="center"/>
          </w:tcPr>
          <w:p>
            <w:pPr>
              <w:jc w:val="center"/>
              <w:rPr>
                <w:vertAlign w:val="baseline"/>
              </w:rPr>
            </w:pPr>
          </w:p>
        </w:tc>
        <w:tc>
          <w:tcPr>
            <w:tcW w:w="637" w:type="dxa"/>
            <w:vAlign w:val="center"/>
          </w:tcPr>
          <w:p>
            <w:pPr>
              <w:jc w:val="center"/>
              <w:rPr>
                <w:rFonts w:hint="eastAsia"/>
                <w:vertAlign w:val="baseline"/>
                <w:lang w:val="en-US" w:eastAsia="zh-CN"/>
              </w:rPr>
            </w:pPr>
          </w:p>
        </w:tc>
        <w:tc>
          <w:tcPr>
            <w:tcW w:w="882" w:type="dxa"/>
            <w:vAlign w:val="center"/>
          </w:tcPr>
          <w:p>
            <w:pPr>
              <w:jc w:val="center"/>
              <w:rPr>
                <w:rFonts w:hint="default" w:eastAsia="宋体"/>
                <w:vertAlign w:val="baseline"/>
                <w:lang w:val="en-US" w:eastAsia="zh-CN"/>
              </w:rPr>
            </w:pPr>
            <w:r>
              <w:rPr>
                <w:rFonts w:hint="eastAsia"/>
                <w:vertAlign w:val="baseline"/>
                <w:lang w:val="en-US" w:eastAsia="zh-CN"/>
              </w:rPr>
              <w:t>324.00</w:t>
            </w:r>
          </w:p>
        </w:tc>
        <w:tc>
          <w:tcPr>
            <w:tcW w:w="825" w:type="dxa"/>
            <w:vAlign w:val="center"/>
          </w:tcPr>
          <w:p>
            <w:pPr>
              <w:jc w:val="center"/>
              <w:rPr>
                <w:rFonts w:hint="default" w:eastAsia="宋体"/>
                <w:vertAlign w:val="baseline"/>
                <w:lang w:val="en-US" w:eastAsia="zh-CN"/>
              </w:rPr>
            </w:pPr>
            <w:r>
              <w:rPr>
                <w:rFonts w:hint="eastAsia"/>
                <w:vertAlign w:val="baseline"/>
                <w:lang w:val="en-US" w:eastAsia="zh-CN"/>
              </w:rPr>
              <w:t>161.00</w:t>
            </w:r>
          </w:p>
        </w:tc>
        <w:tc>
          <w:tcPr>
            <w:tcW w:w="656"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37"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842" w:type="dxa"/>
            <w:vAlign w:val="center"/>
          </w:tcPr>
          <w:p>
            <w:pPr>
              <w:jc w:val="center"/>
              <w:rPr>
                <w:rFonts w:hint="default" w:eastAsia="宋体"/>
                <w:vertAlign w:val="baseline"/>
                <w:lang w:val="en-US" w:eastAsia="zh-CN"/>
              </w:rPr>
            </w:pPr>
            <w:r>
              <w:rPr>
                <w:rFonts w:hint="eastAsia"/>
                <w:vertAlign w:val="baseline"/>
                <w:lang w:val="en-US" w:eastAsia="zh-CN"/>
              </w:rPr>
              <w:t>163.00</w:t>
            </w:r>
          </w:p>
        </w:tc>
        <w:tc>
          <w:tcPr>
            <w:tcW w:w="656"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53" w:type="dxa"/>
            <w:vAlign w:val="center"/>
          </w:tcPr>
          <w:p>
            <w:pPr>
              <w:jc w:val="center"/>
              <w:rPr>
                <w:rFonts w:hint="eastAsia" w:eastAsia="宋体"/>
                <w:vertAlign w:val="baseline"/>
                <w:lang w:val="en-US" w:eastAsia="zh-CN"/>
              </w:rPr>
            </w:pPr>
            <w:r>
              <w:rPr>
                <w:rFonts w:hint="eastAsia"/>
                <w:vertAlign w:val="baseline"/>
                <w:lang w:val="en-US" w:eastAsia="zh-CN"/>
              </w:rPr>
              <w:t>2</w:t>
            </w:r>
          </w:p>
        </w:tc>
        <w:tc>
          <w:tcPr>
            <w:tcW w:w="694" w:type="dxa"/>
            <w:vAlign w:val="center"/>
          </w:tcPr>
          <w:p>
            <w:pPr>
              <w:jc w:val="center"/>
              <w:rPr>
                <w:vertAlign w:val="baseline"/>
              </w:rPr>
            </w:pPr>
          </w:p>
        </w:tc>
        <w:tc>
          <w:tcPr>
            <w:tcW w:w="769" w:type="dxa"/>
            <w:vAlign w:val="center"/>
          </w:tcPr>
          <w:p>
            <w:pPr>
              <w:jc w:val="center"/>
              <w:rPr>
                <w:vertAlign w:val="baseline"/>
              </w:rPr>
            </w:pPr>
          </w:p>
        </w:tc>
        <w:tc>
          <w:tcPr>
            <w:tcW w:w="862" w:type="dxa"/>
            <w:vAlign w:val="center"/>
          </w:tcPr>
          <w:p>
            <w:pPr>
              <w:jc w:val="center"/>
              <w:rPr>
                <w:vertAlign w:val="baseline"/>
              </w:rPr>
            </w:pPr>
          </w:p>
        </w:tc>
        <w:tc>
          <w:tcPr>
            <w:tcW w:w="713" w:type="dxa"/>
            <w:vAlign w:val="center"/>
          </w:tcPr>
          <w:p>
            <w:pPr>
              <w:jc w:val="center"/>
              <w:rPr>
                <w:vertAlign w:val="baseline"/>
              </w:rPr>
            </w:pPr>
          </w:p>
        </w:tc>
        <w:tc>
          <w:tcPr>
            <w:tcW w:w="637" w:type="dxa"/>
            <w:vAlign w:val="center"/>
          </w:tcPr>
          <w:p>
            <w:pPr>
              <w:jc w:val="center"/>
              <w:rPr>
                <w:rFonts w:hint="eastAsia"/>
                <w:vertAlign w:val="baseline"/>
                <w:lang w:val="en-US" w:eastAsia="zh-CN"/>
              </w:rPr>
            </w:pPr>
          </w:p>
        </w:tc>
        <w:tc>
          <w:tcPr>
            <w:tcW w:w="882" w:type="dxa"/>
            <w:vAlign w:val="center"/>
          </w:tcPr>
          <w:p>
            <w:pPr>
              <w:jc w:val="center"/>
              <w:rPr>
                <w:rFonts w:hint="default" w:eastAsia="宋体"/>
                <w:vertAlign w:val="baseline"/>
                <w:lang w:val="en-US" w:eastAsia="zh-CN"/>
              </w:rPr>
            </w:pPr>
            <w:r>
              <w:rPr>
                <w:rFonts w:hint="eastAsia"/>
                <w:vertAlign w:val="baseline"/>
                <w:lang w:val="en-US" w:eastAsia="zh-CN"/>
              </w:rPr>
              <w:t>163.00</w:t>
            </w:r>
          </w:p>
        </w:tc>
        <w:tc>
          <w:tcPr>
            <w:tcW w:w="825"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56"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37"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842" w:type="dxa"/>
            <w:vAlign w:val="center"/>
          </w:tcPr>
          <w:p>
            <w:pPr>
              <w:jc w:val="center"/>
              <w:rPr>
                <w:rFonts w:hint="default" w:eastAsia="宋体"/>
                <w:vertAlign w:val="baseline"/>
                <w:lang w:val="en-US" w:eastAsia="zh-CN"/>
              </w:rPr>
            </w:pPr>
            <w:r>
              <w:rPr>
                <w:rFonts w:hint="eastAsia"/>
                <w:vertAlign w:val="baseline"/>
                <w:lang w:val="en-US" w:eastAsia="zh-CN"/>
              </w:rPr>
              <w:t>163.00</w:t>
            </w:r>
          </w:p>
        </w:tc>
        <w:tc>
          <w:tcPr>
            <w:tcW w:w="656"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353" w:type="dxa"/>
            <w:vAlign w:val="center"/>
          </w:tcPr>
          <w:p>
            <w:pPr>
              <w:jc w:val="center"/>
              <w:rPr>
                <w:rFonts w:hint="eastAsia" w:eastAsia="宋体"/>
                <w:vertAlign w:val="baseline"/>
                <w:lang w:val="en-US" w:eastAsia="zh-CN"/>
              </w:rPr>
            </w:pPr>
            <w:r>
              <w:rPr>
                <w:rFonts w:hint="eastAsia"/>
                <w:vertAlign w:val="baseline"/>
                <w:lang w:val="en-US" w:eastAsia="zh-CN"/>
              </w:rPr>
              <w:t>3</w:t>
            </w:r>
          </w:p>
        </w:tc>
        <w:tc>
          <w:tcPr>
            <w:tcW w:w="694" w:type="dxa"/>
            <w:vAlign w:val="center"/>
          </w:tcPr>
          <w:p>
            <w:pPr>
              <w:jc w:val="center"/>
              <w:rPr>
                <w:vertAlign w:val="baseline"/>
              </w:rPr>
            </w:pPr>
          </w:p>
        </w:tc>
        <w:tc>
          <w:tcPr>
            <w:tcW w:w="769" w:type="dxa"/>
            <w:vAlign w:val="center"/>
          </w:tcPr>
          <w:p>
            <w:pPr>
              <w:jc w:val="center"/>
              <w:rPr>
                <w:rFonts w:hint="default" w:eastAsia="宋体"/>
                <w:vertAlign w:val="baseline"/>
                <w:lang w:val="en-US" w:eastAsia="zh-CN"/>
              </w:rPr>
            </w:pPr>
            <w:r>
              <w:rPr>
                <w:rFonts w:hint="eastAsia"/>
                <w:vertAlign w:val="baseline"/>
                <w:lang w:val="en-US" w:eastAsia="zh-CN"/>
              </w:rPr>
              <w:t>一级涉密项目1</w:t>
            </w:r>
          </w:p>
        </w:tc>
        <w:tc>
          <w:tcPr>
            <w:tcW w:w="862" w:type="dxa"/>
            <w:vAlign w:val="center"/>
          </w:tcPr>
          <w:p>
            <w:pPr>
              <w:jc w:val="center"/>
              <w:rPr>
                <w:vertAlign w:val="baseline"/>
              </w:rPr>
            </w:pPr>
          </w:p>
        </w:tc>
        <w:tc>
          <w:tcPr>
            <w:tcW w:w="713" w:type="dxa"/>
            <w:vAlign w:val="center"/>
          </w:tcPr>
          <w:p>
            <w:pPr>
              <w:jc w:val="center"/>
              <w:rPr>
                <w:vertAlign w:val="baseline"/>
              </w:rPr>
            </w:pPr>
          </w:p>
        </w:tc>
        <w:tc>
          <w:tcPr>
            <w:tcW w:w="637" w:type="dxa"/>
            <w:vAlign w:val="center"/>
          </w:tcPr>
          <w:p>
            <w:pPr>
              <w:jc w:val="center"/>
              <w:rPr>
                <w:rFonts w:hint="eastAsia"/>
                <w:vertAlign w:val="baseline"/>
                <w:lang w:val="en-US" w:eastAsia="zh-CN"/>
              </w:rPr>
            </w:pPr>
          </w:p>
        </w:tc>
        <w:tc>
          <w:tcPr>
            <w:tcW w:w="882" w:type="dxa"/>
            <w:vAlign w:val="center"/>
          </w:tcPr>
          <w:p>
            <w:pPr>
              <w:jc w:val="center"/>
              <w:rPr>
                <w:rFonts w:hint="default" w:eastAsia="宋体"/>
                <w:vertAlign w:val="baseline"/>
                <w:lang w:val="en-US" w:eastAsia="zh-CN"/>
              </w:rPr>
            </w:pPr>
            <w:r>
              <w:rPr>
                <w:rFonts w:hint="eastAsia"/>
                <w:vertAlign w:val="baseline"/>
                <w:lang w:val="en-US" w:eastAsia="zh-CN"/>
              </w:rPr>
              <w:t>163.00</w:t>
            </w:r>
          </w:p>
        </w:tc>
        <w:tc>
          <w:tcPr>
            <w:tcW w:w="825"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56"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37"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842" w:type="dxa"/>
            <w:vAlign w:val="center"/>
          </w:tcPr>
          <w:p>
            <w:pPr>
              <w:jc w:val="center"/>
              <w:rPr>
                <w:rFonts w:hint="default" w:eastAsia="宋体"/>
                <w:vertAlign w:val="baseline"/>
                <w:lang w:val="en-US" w:eastAsia="zh-CN"/>
              </w:rPr>
            </w:pPr>
            <w:r>
              <w:rPr>
                <w:rFonts w:hint="eastAsia"/>
                <w:vertAlign w:val="baseline"/>
                <w:lang w:val="en-US" w:eastAsia="zh-CN"/>
              </w:rPr>
              <w:t>163.00</w:t>
            </w:r>
          </w:p>
        </w:tc>
        <w:tc>
          <w:tcPr>
            <w:tcW w:w="656"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jc w:val="center"/>
        </w:trPr>
        <w:tc>
          <w:tcPr>
            <w:tcW w:w="353" w:type="dxa"/>
            <w:vAlign w:val="center"/>
          </w:tcPr>
          <w:p>
            <w:pPr>
              <w:jc w:val="center"/>
              <w:rPr>
                <w:rFonts w:hint="eastAsia" w:eastAsia="宋体"/>
                <w:vertAlign w:val="baseline"/>
                <w:lang w:val="en-US" w:eastAsia="zh-CN"/>
              </w:rPr>
            </w:pPr>
            <w:r>
              <w:rPr>
                <w:rFonts w:hint="eastAsia"/>
                <w:vertAlign w:val="baseline"/>
                <w:lang w:val="en-US" w:eastAsia="zh-CN"/>
              </w:rPr>
              <w:t>4</w:t>
            </w:r>
          </w:p>
        </w:tc>
        <w:tc>
          <w:tcPr>
            <w:tcW w:w="694" w:type="dxa"/>
            <w:vAlign w:val="center"/>
          </w:tcPr>
          <w:p>
            <w:pPr>
              <w:jc w:val="center"/>
              <w:rPr>
                <w:vertAlign w:val="baseline"/>
              </w:rPr>
            </w:pPr>
          </w:p>
        </w:tc>
        <w:tc>
          <w:tcPr>
            <w:tcW w:w="769" w:type="dxa"/>
            <w:vAlign w:val="center"/>
          </w:tcPr>
          <w:p>
            <w:pPr>
              <w:jc w:val="center"/>
              <w:rPr>
                <w:vertAlign w:val="baseline"/>
              </w:rPr>
            </w:pPr>
          </w:p>
        </w:tc>
        <w:tc>
          <w:tcPr>
            <w:tcW w:w="862" w:type="dxa"/>
            <w:vAlign w:val="center"/>
          </w:tcPr>
          <w:p>
            <w:pPr>
              <w:jc w:val="center"/>
              <w:rPr>
                <w:rFonts w:hint="default" w:eastAsia="宋体"/>
                <w:vertAlign w:val="baseline"/>
                <w:lang w:val="en-US" w:eastAsia="zh-CN"/>
              </w:rPr>
            </w:pPr>
            <w:r>
              <w:rPr>
                <w:rFonts w:hint="eastAsia"/>
                <w:vertAlign w:val="baseline"/>
                <w:lang w:val="en-US" w:eastAsia="zh-CN"/>
              </w:rPr>
              <w:t>涉密项目1</w:t>
            </w:r>
          </w:p>
        </w:tc>
        <w:tc>
          <w:tcPr>
            <w:tcW w:w="713" w:type="dxa"/>
            <w:vAlign w:val="center"/>
          </w:tcPr>
          <w:p>
            <w:pPr>
              <w:jc w:val="center"/>
              <w:rPr>
                <w:rFonts w:hint="default" w:eastAsia="宋体"/>
                <w:vertAlign w:val="baseline"/>
                <w:lang w:val="en-US" w:eastAsia="zh-CN"/>
              </w:rPr>
            </w:pPr>
            <w:r>
              <w:rPr>
                <w:rFonts w:hint="eastAsia"/>
                <w:vertAlign w:val="baseline"/>
                <w:lang w:val="en-US" w:eastAsia="zh-CN"/>
              </w:rPr>
              <w:t>长春市军队离休退休干部西安桥外休养所</w:t>
            </w:r>
          </w:p>
        </w:tc>
        <w:tc>
          <w:tcPr>
            <w:tcW w:w="637" w:type="dxa"/>
            <w:vAlign w:val="center"/>
          </w:tcPr>
          <w:p>
            <w:pPr>
              <w:jc w:val="center"/>
              <w:rPr>
                <w:rFonts w:hint="eastAsia"/>
                <w:vertAlign w:val="baseline"/>
                <w:lang w:val="en-US" w:eastAsia="zh-CN"/>
              </w:rPr>
            </w:pPr>
          </w:p>
        </w:tc>
        <w:tc>
          <w:tcPr>
            <w:tcW w:w="882" w:type="dxa"/>
            <w:vAlign w:val="center"/>
          </w:tcPr>
          <w:p>
            <w:pPr>
              <w:jc w:val="center"/>
              <w:rPr>
                <w:rFonts w:hint="default" w:eastAsia="宋体"/>
                <w:vertAlign w:val="baseline"/>
                <w:lang w:val="en-US" w:eastAsia="zh-CN"/>
              </w:rPr>
            </w:pPr>
            <w:r>
              <w:rPr>
                <w:rFonts w:hint="eastAsia"/>
                <w:vertAlign w:val="baseline"/>
                <w:lang w:val="en-US" w:eastAsia="zh-CN"/>
              </w:rPr>
              <w:t>163.00</w:t>
            </w:r>
          </w:p>
        </w:tc>
        <w:tc>
          <w:tcPr>
            <w:tcW w:w="825"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56"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37"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842" w:type="dxa"/>
            <w:vAlign w:val="center"/>
          </w:tcPr>
          <w:p>
            <w:pPr>
              <w:jc w:val="center"/>
              <w:rPr>
                <w:rFonts w:hint="default" w:eastAsia="宋体"/>
                <w:vertAlign w:val="baseline"/>
                <w:lang w:val="en-US" w:eastAsia="zh-CN"/>
              </w:rPr>
            </w:pPr>
            <w:r>
              <w:rPr>
                <w:rFonts w:hint="eastAsia"/>
                <w:vertAlign w:val="baseline"/>
                <w:lang w:val="en-US" w:eastAsia="zh-CN"/>
              </w:rPr>
              <w:t>163.00</w:t>
            </w:r>
          </w:p>
        </w:tc>
        <w:tc>
          <w:tcPr>
            <w:tcW w:w="656"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353" w:type="dxa"/>
            <w:vAlign w:val="center"/>
          </w:tcPr>
          <w:p>
            <w:pPr>
              <w:jc w:val="center"/>
              <w:rPr>
                <w:rFonts w:hint="eastAsia" w:eastAsia="宋体"/>
                <w:vertAlign w:val="baseline"/>
                <w:lang w:val="en-US" w:eastAsia="zh-CN"/>
              </w:rPr>
            </w:pPr>
            <w:r>
              <w:rPr>
                <w:rFonts w:hint="eastAsia"/>
                <w:vertAlign w:val="baseline"/>
                <w:lang w:val="en-US" w:eastAsia="zh-CN"/>
              </w:rPr>
              <w:t>5</w:t>
            </w:r>
          </w:p>
        </w:tc>
        <w:tc>
          <w:tcPr>
            <w:tcW w:w="694" w:type="dxa"/>
            <w:vAlign w:val="center"/>
          </w:tcPr>
          <w:p>
            <w:pPr>
              <w:jc w:val="center"/>
              <w:rPr>
                <w:rFonts w:hint="eastAsia" w:eastAsia="宋体"/>
                <w:vertAlign w:val="baseline"/>
                <w:lang w:val="en-US" w:eastAsia="zh-CN"/>
              </w:rPr>
            </w:pPr>
          </w:p>
        </w:tc>
        <w:tc>
          <w:tcPr>
            <w:tcW w:w="769" w:type="dxa"/>
            <w:vAlign w:val="center"/>
          </w:tcPr>
          <w:p>
            <w:pPr>
              <w:jc w:val="center"/>
              <w:rPr>
                <w:rFonts w:hint="default" w:eastAsia="宋体"/>
                <w:vertAlign w:val="baseline"/>
                <w:lang w:val="en-US" w:eastAsia="zh-CN"/>
              </w:rPr>
            </w:pPr>
          </w:p>
        </w:tc>
        <w:tc>
          <w:tcPr>
            <w:tcW w:w="862" w:type="dxa"/>
            <w:vAlign w:val="center"/>
          </w:tcPr>
          <w:p>
            <w:pPr>
              <w:jc w:val="center"/>
              <w:rPr>
                <w:vertAlign w:val="baseline"/>
              </w:rPr>
            </w:pPr>
          </w:p>
        </w:tc>
        <w:tc>
          <w:tcPr>
            <w:tcW w:w="713" w:type="dxa"/>
            <w:vAlign w:val="center"/>
          </w:tcPr>
          <w:p>
            <w:pPr>
              <w:jc w:val="center"/>
              <w:rPr>
                <w:vertAlign w:val="baseline"/>
              </w:rPr>
            </w:pPr>
          </w:p>
        </w:tc>
        <w:tc>
          <w:tcPr>
            <w:tcW w:w="637" w:type="dxa"/>
            <w:vAlign w:val="center"/>
          </w:tcPr>
          <w:p>
            <w:pPr>
              <w:jc w:val="center"/>
              <w:rPr>
                <w:rFonts w:hint="eastAsia"/>
                <w:vertAlign w:val="baseline"/>
                <w:lang w:val="en-US" w:eastAsia="zh-CN"/>
              </w:rPr>
            </w:pPr>
          </w:p>
        </w:tc>
        <w:tc>
          <w:tcPr>
            <w:tcW w:w="882" w:type="dxa"/>
            <w:vAlign w:val="center"/>
          </w:tcPr>
          <w:p>
            <w:pPr>
              <w:jc w:val="center"/>
              <w:rPr>
                <w:rFonts w:hint="default" w:eastAsia="宋体"/>
                <w:vertAlign w:val="baseline"/>
                <w:lang w:val="en-US" w:eastAsia="zh-CN"/>
              </w:rPr>
            </w:pPr>
            <w:r>
              <w:rPr>
                <w:rFonts w:hint="eastAsia"/>
                <w:vertAlign w:val="baseline"/>
                <w:lang w:val="en-US" w:eastAsia="zh-CN"/>
              </w:rPr>
              <w:t>161.00</w:t>
            </w:r>
          </w:p>
        </w:tc>
        <w:tc>
          <w:tcPr>
            <w:tcW w:w="825" w:type="dxa"/>
            <w:vAlign w:val="center"/>
          </w:tcPr>
          <w:p>
            <w:pPr>
              <w:jc w:val="center"/>
              <w:rPr>
                <w:rFonts w:hint="default" w:eastAsia="宋体"/>
                <w:vertAlign w:val="baseline"/>
                <w:lang w:val="en-US" w:eastAsia="zh-CN"/>
              </w:rPr>
            </w:pPr>
            <w:r>
              <w:rPr>
                <w:rFonts w:hint="eastAsia"/>
                <w:vertAlign w:val="baseline"/>
                <w:lang w:val="en-US" w:eastAsia="zh-CN"/>
              </w:rPr>
              <w:t>161.00</w:t>
            </w:r>
          </w:p>
        </w:tc>
        <w:tc>
          <w:tcPr>
            <w:tcW w:w="656"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37"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842"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56"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dxa"/>
            <w:vAlign w:val="center"/>
          </w:tcPr>
          <w:p>
            <w:pPr>
              <w:jc w:val="center"/>
              <w:rPr>
                <w:rFonts w:hint="default"/>
                <w:vertAlign w:val="baseline"/>
                <w:lang w:val="en-US" w:eastAsia="zh-CN"/>
              </w:rPr>
            </w:pPr>
            <w:r>
              <w:rPr>
                <w:rFonts w:hint="eastAsia"/>
                <w:vertAlign w:val="baseline"/>
                <w:lang w:val="en-US" w:eastAsia="zh-CN"/>
              </w:rPr>
              <w:t>6</w:t>
            </w:r>
          </w:p>
        </w:tc>
        <w:tc>
          <w:tcPr>
            <w:tcW w:w="694" w:type="dxa"/>
            <w:vAlign w:val="center"/>
          </w:tcPr>
          <w:p>
            <w:pPr>
              <w:jc w:val="center"/>
              <w:rPr>
                <w:rFonts w:hint="eastAsia"/>
                <w:vertAlign w:val="baseline"/>
                <w:lang w:val="en-US" w:eastAsia="zh-CN"/>
              </w:rPr>
            </w:pPr>
          </w:p>
        </w:tc>
        <w:tc>
          <w:tcPr>
            <w:tcW w:w="769" w:type="dxa"/>
            <w:vAlign w:val="center"/>
          </w:tcPr>
          <w:p>
            <w:pPr>
              <w:jc w:val="center"/>
              <w:rPr>
                <w:rFonts w:hint="default" w:eastAsia="宋体"/>
                <w:vertAlign w:val="baseline"/>
                <w:lang w:val="en-US" w:eastAsia="zh-CN"/>
              </w:rPr>
            </w:pPr>
            <w:r>
              <w:rPr>
                <w:rFonts w:hint="eastAsia"/>
                <w:vertAlign w:val="baseline"/>
                <w:lang w:val="en-US" w:eastAsia="zh-CN"/>
              </w:rPr>
              <w:t>一级涉密项目2</w:t>
            </w:r>
          </w:p>
        </w:tc>
        <w:tc>
          <w:tcPr>
            <w:tcW w:w="862" w:type="dxa"/>
            <w:vAlign w:val="center"/>
          </w:tcPr>
          <w:p>
            <w:pPr>
              <w:jc w:val="center"/>
              <w:rPr>
                <w:vertAlign w:val="baseline"/>
              </w:rPr>
            </w:pPr>
          </w:p>
        </w:tc>
        <w:tc>
          <w:tcPr>
            <w:tcW w:w="713" w:type="dxa"/>
            <w:vAlign w:val="center"/>
          </w:tcPr>
          <w:p>
            <w:pPr>
              <w:jc w:val="center"/>
              <w:rPr>
                <w:vertAlign w:val="baseline"/>
              </w:rPr>
            </w:pPr>
          </w:p>
        </w:tc>
        <w:tc>
          <w:tcPr>
            <w:tcW w:w="637" w:type="dxa"/>
            <w:vAlign w:val="center"/>
          </w:tcPr>
          <w:p>
            <w:pPr>
              <w:jc w:val="center"/>
              <w:rPr>
                <w:rFonts w:hint="eastAsia"/>
                <w:vertAlign w:val="baseline"/>
                <w:lang w:val="en-US" w:eastAsia="zh-CN"/>
              </w:rPr>
            </w:pPr>
          </w:p>
        </w:tc>
        <w:tc>
          <w:tcPr>
            <w:tcW w:w="882" w:type="dxa"/>
            <w:vAlign w:val="center"/>
          </w:tcPr>
          <w:p>
            <w:pPr>
              <w:jc w:val="center"/>
              <w:rPr>
                <w:rFonts w:hint="default"/>
                <w:vertAlign w:val="baseline"/>
                <w:lang w:val="en-US" w:eastAsia="zh-CN"/>
              </w:rPr>
            </w:pPr>
            <w:r>
              <w:rPr>
                <w:rFonts w:hint="eastAsia"/>
                <w:vertAlign w:val="baseline"/>
                <w:lang w:val="en-US" w:eastAsia="zh-CN"/>
              </w:rPr>
              <w:t>161.00</w:t>
            </w:r>
          </w:p>
        </w:tc>
        <w:tc>
          <w:tcPr>
            <w:tcW w:w="825" w:type="dxa"/>
            <w:vAlign w:val="center"/>
          </w:tcPr>
          <w:p>
            <w:pPr>
              <w:jc w:val="center"/>
              <w:rPr>
                <w:rFonts w:hint="default" w:eastAsia="宋体"/>
                <w:vertAlign w:val="baseline"/>
                <w:lang w:val="en-US" w:eastAsia="zh-CN"/>
              </w:rPr>
            </w:pPr>
            <w:r>
              <w:rPr>
                <w:rFonts w:hint="eastAsia"/>
                <w:vertAlign w:val="baseline"/>
                <w:lang w:val="en-US" w:eastAsia="zh-CN"/>
              </w:rPr>
              <w:t>161.00</w:t>
            </w:r>
          </w:p>
        </w:tc>
        <w:tc>
          <w:tcPr>
            <w:tcW w:w="656"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37"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842" w:type="dxa"/>
            <w:vAlign w:val="center"/>
          </w:tcPr>
          <w:p>
            <w:pPr>
              <w:jc w:val="center"/>
              <w:rPr>
                <w:rFonts w:hint="default"/>
                <w:vertAlign w:val="baseline"/>
                <w:lang w:val="en-US" w:eastAsia="zh-CN"/>
              </w:rPr>
            </w:pPr>
            <w:r>
              <w:rPr>
                <w:rFonts w:hint="eastAsia"/>
                <w:vertAlign w:val="baseline"/>
                <w:lang w:val="en-US" w:eastAsia="zh-CN"/>
              </w:rPr>
              <w:t>0.00</w:t>
            </w:r>
          </w:p>
        </w:tc>
        <w:tc>
          <w:tcPr>
            <w:tcW w:w="656"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dxa"/>
            <w:vAlign w:val="center"/>
          </w:tcPr>
          <w:p>
            <w:pPr>
              <w:jc w:val="center"/>
              <w:rPr>
                <w:rFonts w:hint="default"/>
                <w:vertAlign w:val="baseline"/>
                <w:lang w:val="en-US" w:eastAsia="zh-CN"/>
              </w:rPr>
            </w:pPr>
            <w:r>
              <w:rPr>
                <w:rFonts w:hint="eastAsia"/>
                <w:vertAlign w:val="baseline"/>
                <w:lang w:val="en-US" w:eastAsia="zh-CN"/>
              </w:rPr>
              <w:t>7</w:t>
            </w:r>
          </w:p>
        </w:tc>
        <w:tc>
          <w:tcPr>
            <w:tcW w:w="694" w:type="dxa"/>
            <w:vAlign w:val="center"/>
          </w:tcPr>
          <w:p>
            <w:pPr>
              <w:jc w:val="center"/>
              <w:rPr>
                <w:rFonts w:hint="eastAsia"/>
                <w:vertAlign w:val="baseline"/>
                <w:lang w:val="en-US" w:eastAsia="zh-CN"/>
              </w:rPr>
            </w:pPr>
          </w:p>
        </w:tc>
        <w:tc>
          <w:tcPr>
            <w:tcW w:w="769" w:type="dxa"/>
            <w:vAlign w:val="center"/>
          </w:tcPr>
          <w:p>
            <w:pPr>
              <w:jc w:val="center"/>
              <w:rPr>
                <w:rFonts w:hint="eastAsia"/>
                <w:vertAlign w:val="baseline"/>
                <w:lang w:val="en-US" w:eastAsia="zh-CN"/>
              </w:rPr>
            </w:pPr>
          </w:p>
        </w:tc>
        <w:tc>
          <w:tcPr>
            <w:tcW w:w="862" w:type="dxa"/>
            <w:vAlign w:val="center"/>
          </w:tcPr>
          <w:p>
            <w:pPr>
              <w:jc w:val="center"/>
              <w:rPr>
                <w:rFonts w:hint="default" w:eastAsia="宋体"/>
                <w:vertAlign w:val="baseline"/>
                <w:lang w:val="en-US" w:eastAsia="zh-CN"/>
              </w:rPr>
            </w:pPr>
            <w:r>
              <w:rPr>
                <w:rFonts w:hint="eastAsia"/>
                <w:vertAlign w:val="baseline"/>
                <w:lang w:val="en-US" w:eastAsia="zh-CN"/>
              </w:rPr>
              <w:t>涉密项目2</w:t>
            </w:r>
          </w:p>
        </w:tc>
        <w:tc>
          <w:tcPr>
            <w:tcW w:w="713" w:type="dxa"/>
            <w:vAlign w:val="center"/>
          </w:tcPr>
          <w:p>
            <w:pPr>
              <w:jc w:val="center"/>
              <w:rPr>
                <w:vertAlign w:val="baseline"/>
              </w:rPr>
            </w:pPr>
            <w:r>
              <w:rPr>
                <w:rFonts w:hint="eastAsia"/>
                <w:vertAlign w:val="baseline"/>
                <w:lang w:val="en-US" w:eastAsia="zh-CN"/>
              </w:rPr>
              <w:t>长春市军队离休退休干部西安桥外休养所</w:t>
            </w:r>
          </w:p>
        </w:tc>
        <w:tc>
          <w:tcPr>
            <w:tcW w:w="637" w:type="dxa"/>
            <w:vAlign w:val="center"/>
          </w:tcPr>
          <w:p>
            <w:pPr>
              <w:jc w:val="center"/>
              <w:rPr>
                <w:rFonts w:hint="eastAsia"/>
                <w:vertAlign w:val="baseline"/>
                <w:lang w:val="en-US" w:eastAsia="zh-CN"/>
              </w:rPr>
            </w:pPr>
          </w:p>
        </w:tc>
        <w:tc>
          <w:tcPr>
            <w:tcW w:w="882" w:type="dxa"/>
            <w:vAlign w:val="center"/>
          </w:tcPr>
          <w:p>
            <w:pPr>
              <w:jc w:val="center"/>
              <w:rPr>
                <w:rFonts w:hint="default"/>
                <w:vertAlign w:val="baseline"/>
                <w:lang w:val="en-US" w:eastAsia="zh-CN"/>
              </w:rPr>
            </w:pPr>
            <w:r>
              <w:rPr>
                <w:rFonts w:hint="eastAsia"/>
                <w:vertAlign w:val="baseline"/>
                <w:lang w:val="en-US" w:eastAsia="zh-CN"/>
              </w:rPr>
              <w:t>161.00</w:t>
            </w:r>
          </w:p>
        </w:tc>
        <w:tc>
          <w:tcPr>
            <w:tcW w:w="825" w:type="dxa"/>
            <w:vAlign w:val="center"/>
          </w:tcPr>
          <w:p>
            <w:pPr>
              <w:jc w:val="center"/>
              <w:rPr>
                <w:rFonts w:hint="default" w:eastAsia="宋体"/>
                <w:vertAlign w:val="baseline"/>
                <w:lang w:val="en-US" w:eastAsia="zh-CN"/>
              </w:rPr>
            </w:pPr>
            <w:r>
              <w:rPr>
                <w:rFonts w:hint="eastAsia"/>
                <w:vertAlign w:val="baseline"/>
                <w:lang w:val="en-US" w:eastAsia="zh-CN"/>
              </w:rPr>
              <w:t>161.00</w:t>
            </w:r>
          </w:p>
        </w:tc>
        <w:tc>
          <w:tcPr>
            <w:tcW w:w="656"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37"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842" w:type="dxa"/>
            <w:vAlign w:val="center"/>
          </w:tcPr>
          <w:p>
            <w:pPr>
              <w:jc w:val="center"/>
              <w:rPr>
                <w:rFonts w:hint="default"/>
                <w:vertAlign w:val="baseline"/>
                <w:lang w:val="en-US" w:eastAsia="zh-CN"/>
              </w:rPr>
            </w:pPr>
            <w:r>
              <w:rPr>
                <w:rFonts w:hint="eastAsia"/>
                <w:vertAlign w:val="baseline"/>
                <w:lang w:val="en-US" w:eastAsia="zh-CN"/>
              </w:rPr>
              <w:t>0.00</w:t>
            </w:r>
          </w:p>
        </w:tc>
        <w:tc>
          <w:tcPr>
            <w:tcW w:w="656"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c>
          <w:tcPr>
            <w:tcW w:w="600" w:type="dxa"/>
            <w:vAlign w:val="center"/>
          </w:tcPr>
          <w:p>
            <w:pPr>
              <w:jc w:val="center"/>
              <w:rPr>
                <w:rFonts w:hint="default" w:eastAsia="宋体"/>
                <w:vertAlign w:val="baseline"/>
                <w:lang w:val="en-US" w:eastAsia="zh-CN"/>
              </w:rPr>
            </w:pPr>
            <w:r>
              <w:rPr>
                <w:rFonts w:hint="eastAsia"/>
                <w:vertAlign w:val="baseline"/>
                <w:lang w:val="en-US" w:eastAsia="zh-CN"/>
              </w:rPr>
              <w:t>0.00</w:t>
            </w:r>
          </w:p>
        </w:tc>
      </w:tr>
    </w:tbl>
    <w:p>
      <w:pPr>
        <w:widowControl/>
        <w:spacing w:line="360" w:lineRule="auto"/>
        <w:jc w:val="left"/>
        <w:rPr>
          <w:rFonts w:hint="eastAsia" w:ascii="Arial Unicode MS" w:hAnsi="Times New Roman" w:cs="Arial Unicode MS"/>
          <w:w w:val="95"/>
          <w:kern w:val="0"/>
          <w:sz w:val="44"/>
          <w:szCs w:val="44"/>
          <w:highlight w:val="none"/>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numPr>
          <w:ilvl w:val="0"/>
          <w:numId w:val="3"/>
        </w:numPr>
        <w:snapToGrid w:val="0"/>
        <w:spacing w:line="600" w:lineRule="exact"/>
        <w:ind w:firstLine="642" w:firstLineChars="200"/>
        <w:jc w:val="center"/>
        <w:rPr>
          <w:rFonts w:hint="eastAsia" w:ascii="黑体" w:hAnsi="黑体" w:eastAsia="黑体" w:cs="Times New Roman"/>
          <w:b/>
          <w:sz w:val="32"/>
          <w:szCs w:val="32"/>
          <w:highlight w:val="none"/>
        </w:rPr>
      </w:pPr>
      <w:r>
        <w:rPr>
          <w:rFonts w:hint="eastAsia" w:ascii="黑体" w:hAnsi="黑体" w:eastAsia="黑体" w:cs="Times New Roman"/>
          <w:b/>
          <w:sz w:val="32"/>
          <w:szCs w:val="32"/>
          <w:highlight w:val="none"/>
        </w:rPr>
        <w:t>情况说明</w:t>
      </w:r>
    </w:p>
    <w:p>
      <w:pPr>
        <w:numPr>
          <w:ilvl w:val="0"/>
          <w:numId w:val="0"/>
        </w:numPr>
        <w:snapToGrid w:val="0"/>
        <w:spacing w:line="600" w:lineRule="exact"/>
        <w:jc w:val="both"/>
        <w:rPr>
          <w:rFonts w:hint="eastAsia" w:ascii="黑体" w:hAnsi="黑体" w:eastAsia="黑体" w:cs="Times New Roman"/>
          <w:b/>
          <w:sz w:val="32"/>
          <w:szCs w:val="32"/>
          <w:highlight w:val="none"/>
        </w:rPr>
      </w:pPr>
    </w:p>
    <w:p>
      <w:pPr>
        <w:pStyle w:val="3"/>
        <w:kinsoku w:val="0"/>
        <w:overflowPunct w:val="0"/>
        <w:spacing w:before="53"/>
        <w:ind w:left="747"/>
        <w:rPr>
          <w:rFonts w:hint="eastAsia" w:ascii="黑体" w:eastAsia="黑体" w:cs="黑体"/>
          <w:highlight w:val="none"/>
        </w:rPr>
      </w:pPr>
      <w:r>
        <w:rPr>
          <w:rFonts w:hint="eastAsia" w:ascii="黑体" w:eastAsia="黑体" w:cs="黑体"/>
          <w:highlight w:val="none"/>
        </w:rPr>
        <w:t>一、202</w:t>
      </w:r>
      <w:r>
        <w:rPr>
          <w:rFonts w:hint="eastAsia" w:ascii="黑体" w:eastAsia="黑体" w:cs="黑体"/>
          <w:highlight w:val="none"/>
          <w:lang w:val="en-US" w:eastAsia="zh-CN"/>
        </w:rPr>
        <w:t>3</w:t>
      </w:r>
      <w:r>
        <w:rPr>
          <w:rFonts w:hint="eastAsia" w:ascii="黑体" w:eastAsia="黑体" w:cs="黑体"/>
          <w:highlight w:val="none"/>
        </w:rPr>
        <w:t>年收支预算总体情况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长春市</w:t>
      </w:r>
      <w:r>
        <w:rPr>
          <w:rFonts w:hint="eastAsia" w:ascii="仿宋" w:hAnsi="仿宋" w:eastAsia="仿宋"/>
          <w:sz w:val="32"/>
          <w:szCs w:val="32"/>
          <w:highlight w:val="none"/>
          <w:lang w:val="en-US" w:eastAsia="zh-CN"/>
        </w:rPr>
        <w:t>军队离休退休干部西安桥外休养所2023</w:t>
      </w:r>
      <w:r>
        <w:rPr>
          <w:rFonts w:hint="eastAsia" w:ascii="仿宋" w:hAnsi="仿宋" w:eastAsia="仿宋"/>
          <w:sz w:val="32"/>
          <w:szCs w:val="32"/>
          <w:highlight w:val="none"/>
        </w:rPr>
        <w:t>年收支总预算</w:t>
      </w:r>
      <w:r>
        <w:rPr>
          <w:rFonts w:hint="eastAsia" w:ascii="仿宋" w:hAnsi="仿宋" w:eastAsia="仿宋"/>
          <w:sz w:val="32"/>
          <w:szCs w:val="32"/>
          <w:highlight w:val="none"/>
          <w:lang w:val="en-US" w:eastAsia="zh-CN"/>
        </w:rPr>
        <w:t>551.09</w:t>
      </w:r>
      <w:r>
        <w:rPr>
          <w:rFonts w:hint="eastAsia" w:ascii="仿宋" w:hAnsi="仿宋" w:eastAsia="仿宋"/>
          <w:sz w:val="32"/>
          <w:szCs w:val="32"/>
          <w:highlight w:val="none"/>
        </w:rPr>
        <w:t>万元，全部为一般公共预算财政拨款收入。支出预算</w:t>
      </w:r>
      <w:r>
        <w:rPr>
          <w:rFonts w:hint="eastAsia" w:ascii="仿宋" w:hAnsi="仿宋" w:eastAsia="仿宋"/>
          <w:sz w:val="32"/>
          <w:szCs w:val="32"/>
          <w:highlight w:val="none"/>
          <w:lang w:val="en-US" w:eastAsia="zh-CN"/>
        </w:rPr>
        <w:t>551.09</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其中：</w:t>
      </w:r>
      <w:r>
        <w:rPr>
          <w:rFonts w:hint="eastAsia" w:ascii="仿宋" w:hAnsi="仿宋" w:eastAsia="仿宋"/>
          <w:sz w:val="32"/>
          <w:szCs w:val="32"/>
          <w:highlight w:val="none"/>
        </w:rPr>
        <w:t>社会保障和就业支出</w:t>
      </w:r>
      <w:r>
        <w:rPr>
          <w:rFonts w:hint="eastAsia" w:ascii="仿宋" w:hAnsi="仿宋" w:eastAsia="仿宋"/>
          <w:sz w:val="32"/>
          <w:szCs w:val="32"/>
          <w:highlight w:val="none"/>
          <w:lang w:val="en-US" w:eastAsia="zh-CN"/>
        </w:rPr>
        <w:t>514.88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卫生健康支出</w:t>
      </w:r>
      <w:r>
        <w:rPr>
          <w:rFonts w:hint="eastAsia" w:ascii="仿宋" w:hAnsi="仿宋" w:eastAsia="仿宋"/>
          <w:sz w:val="32"/>
          <w:szCs w:val="32"/>
          <w:highlight w:val="none"/>
          <w:lang w:val="en-US" w:eastAsia="zh-CN"/>
        </w:rPr>
        <w:t>15.27</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住房保障支出</w:t>
      </w:r>
      <w:r>
        <w:rPr>
          <w:rFonts w:hint="eastAsia" w:ascii="仿宋" w:hAnsi="仿宋" w:eastAsia="仿宋"/>
          <w:sz w:val="32"/>
          <w:szCs w:val="32"/>
          <w:highlight w:val="none"/>
          <w:lang w:val="en-US" w:eastAsia="zh-CN"/>
        </w:rPr>
        <w:t>20.94</w:t>
      </w:r>
      <w:r>
        <w:rPr>
          <w:rFonts w:hint="eastAsia" w:ascii="仿宋" w:hAnsi="仿宋" w:eastAsia="仿宋"/>
          <w:sz w:val="32"/>
          <w:szCs w:val="32"/>
          <w:highlight w:val="none"/>
        </w:rPr>
        <w:t>万元。</w:t>
      </w:r>
      <w:r>
        <w:rPr>
          <w:rFonts w:hint="eastAsia" w:ascii="仿宋_GB2312" w:hAnsi="仿宋" w:eastAsia="仿宋_GB2312" w:cs="仿宋_GB2312"/>
          <w:sz w:val="32"/>
          <w:szCs w:val="32"/>
          <w:highlight w:val="none"/>
          <w:lang w:val="en-US" w:eastAsia="zh-CN"/>
        </w:rPr>
        <w:t>2023年比2022年预算增加了337.69万元，增加158.2%，主要原因是2023年退役安置补助经费纳入预算。</w:t>
      </w:r>
    </w:p>
    <w:p>
      <w:pPr>
        <w:pStyle w:val="3"/>
        <w:kinsoku w:val="0"/>
        <w:overflowPunct w:val="0"/>
        <w:spacing w:before="53"/>
        <w:ind w:left="747"/>
        <w:rPr>
          <w:rFonts w:hint="eastAsia" w:ascii="黑体" w:hAnsi="黑体" w:eastAsia="黑体" w:cs="黑体"/>
          <w:highlight w:val="none"/>
        </w:rPr>
      </w:pPr>
      <w:r>
        <w:rPr>
          <w:rFonts w:hint="eastAsia" w:ascii="黑体" w:hAnsi="黑体" w:eastAsia="黑体" w:cs="黑体"/>
          <w:highlight w:val="none"/>
        </w:rPr>
        <w:t>二、202</w:t>
      </w:r>
      <w:r>
        <w:rPr>
          <w:rFonts w:hint="eastAsia" w:ascii="黑体" w:hAnsi="黑体" w:eastAsia="黑体" w:cs="黑体"/>
          <w:highlight w:val="none"/>
          <w:lang w:val="en-US" w:eastAsia="zh-CN"/>
        </w:rPr>
        <w:t>3</w:t>
      </w:r>
      <w:r>
        <w:rPr>
          <w:rFonts w:hint="eastAsia" w:ascii="黑体" w:hAnsi="黑体" w:eastAsia="黑体" w:cs="黑体"/>
          <w:highlight w:val="none"/>
        </w:rPr>
        <w:t>年收入预算情况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highlight w:val="none"/>
        </w:rPr>
      </w:pPr>
      <w:r>
        <w:rPr>
          <w:rFonts w:hint="eastAsia" w:ascii="仿宋" w:hAnsi="仿宋" w:eastAsia="仿宋"/>
          <w:sz w:val="32"/>
          <w:szCs w:val="32"/>
          <w:highlight w:val="none"/>
        </w:rPr>
        <w:t>长春市</w:t>
      </w:r>
      <w:r>
        <w:rPr>
          <w:rFonts w:hint="eastAsia" w:ascii="仿宋" w:hAnsi="仿宋" w:eastAsia="仿宋"/>
          <w:sz w:val="32"/>
          <w:szCs w:val="32"/>
          <w:highlight w:val="none"/>
          <w:lang w:val="en-US" w:eastAsia="zh-CN"/>
        </w:rPr>
        <w:t>军队离休退休干部西安桥外休养所</w:t>
      </w:r>
      <w:r>
        <w:rPr>
          <w:rFonts w:hint="eastAsia" w:ascii="仿宋" w:hAnsi="仿宋" w:eastAsia="仿宋"/>
          <w:highlight w:val="none"/>
        </w:rPr>
        <w:t>202</w:t>
      </w:r>
      <w:r>
        <w:rPr>
          <w:rFonts w:hint="eastAsia" w:ascii="仿宋" w:hAnsi="仿宋" w:eastAsia="仿宋"/>
          <w:highlight w:val="none"/>
          <w:lang w:val="en-US" w:eastAsia="zh-CN"/>
        </w:rPr>
        <w:t>3</w:t>
      </w:r>
      <w:r>
        <w:rPr>
          <w:rFonts w:hint="eastAsia" w:ascii="仿宋" w:hAnsi="仿宋" w:eastAsia="仿宋"/>
          <w:highlight w:val="none"/>
        </w:rPr>
        <w:t>年部门预算收入总金额为</w:t>
      </w:r>
      <w:r>
        <w:rPr>
          <w:rFonts w:hint="eastAsia" w:ascii="仿宋" w:hAnsi="仿宋" w:eastAsia="仿宋"/>
          <w:sz w:val="32"/>
          <w:szCs w:val="32"/>
          <w:highlight w:val="none"/>
          <w:lang w:val="en-US" w:eastAsia="zh-CN"/>
        </w:rPr>
        <w:t>551.09</w:t>
      </w:r>
      <w:r>
        <w:rPr>
          <w:rFonts w:hint="eastAsia" w:ascii="仿宋" w:hAnsi="仿宋" w:eastAsia="仿宋"/>
          <w:highlight w:val="none"/>
        </w:rPr>
        <w:t>万元，其中</w:t>
      </w:r>
      <w:r>
        <w:rPr>
          <w:rFonts w:hint="eastAsia" w:ascii="仿宋" w:hAnsi="仿宋" w:eastAsia="仿宋"/>
          <w:highlight w:val="none"/>
          <w:lang w:eastAsia="zh-CN"/>
        </w:rPr>
        <w:t>：</w:t>
      </w:r>
      <w:r>
        <w:rPr>
          <w:rFonts w:hint="eastAsia" w:ascii="仿宋" w:hAnsi="仿宋" w:eastAsia="仿宋"/>
          <w:highlight w:val="none"/>
        </w:rPr>
        <w:t>一般公共预算</w:t>
      </w:r>
      <w:r>
        <w:rPr>
          <w:rFonts w:hint="eastAsia" w:ascii="仿宋" w:hAnsi="仿宋" w:eastAsia="仿宋"/>
          <w:sz w:val="32"/>
          <w:szCs w:val="32"/>
          <w:highlight w:val="none"/>
          <w:lang w:val="en-US" w:eastAsia="zh-CN"/>
        </w:rPr>
        <w:t>387.76</w:t>
      </w:r>
      <w:r>
        <w:rPr>
          <w:rFonts w:hint="eastAsia" w:ascii="仿宋" w:hAnsi="仿宋" w:eastAsia="仿宋"/>
          <w:highlight w:val="none"/>
        </w:rPr>
        <w:t>万元，占</w:t>
      </w:r>
      <w:r>
        <w:rPr>
          <w:rFonts w:hint="eastAsia" w:ascii="仿宋" w:hAnsi="仿宋" w:eastAsia="仿宋"/>
          <w:highlight w:val="none"/>
          <w:lang w:val="en-US" w:eastAsia="zh-CN"/>
        </w:rPr>
        <w:t>70.4</w:t>
      </w:r>
      <w:r>
        <w:rPr>
          <w:rFonts w:hint="eastAsia" w:ascii="仿宋" w:hAnsi="仿宋" w:eastAsia="仿宋"/>
          <w:highlight w:val="none"/>
        </w:rPr>
        <w:t>%</w:t>
      </w:r>
      <w:r>
        <w:rPr>
          <w:rFonts w:hint="eastAsia" w:ascii="仿宋" w:hAnsi="仿宋" w:eastAsia="仿宋"/>
          <w:highlight w:val="none"/>
          <w:lang w:eastAsia="zh-CN"/>
        </w:rPr>
        <w:t>；</w:t>
      </w:r>
      <w:r>
        <w:rPr>
          <w:rFonts w:hint="eastAsia" w:ascii="仿宋" w:hAnsi="仿宋" w:eastAsia="仿宋"/>
          <w:highlight w:val="none"/>
          <w:lang w:val="en-US" w:eastAsia="zh-CN"/>
        </w:rPr>
        <w:t>上年结转结余163.33万元，占29.6%</w:t>
      </w:r>
      <w:r>
        <w:rPr>
          <w:rFonts w:hint="eastAsia" w:ascii="仿宋" w:hAnsi="仿宋" w:eastAsia="仿宋"/>
          <w:highlight w:val="none"/>
        </w:rPr>
        <w:t>。</w:t>
      </w:r>
    </w:p>
    <w:p>
      <w:pPr>
        <w:pStyle w:val="3"/>
        <w:kinsoku w:val="0"/>
        <w:overflowPunct w:val="0"/>
        <w:spacing w:before="53"/>
        <w:ind w:left="747"/>
        <w:rPr>
          <w:rFonts w:hint="eastAsia" w:ascii="黑体" w:hAnsi="黑体" w:eastAsia="黑体" w:cs="黑体"/>
          <w:highlight w:val="none"/>
        </w:rPr>
      </w:pPr>
      <w:r>
        <w:rPr>
          <w:rFonts w:hint="eastAsia" w:ascii="黑体" w:hAnsi="黑体" w:eastAsia="黑体" w:cs="黑体"/>
          <w:highlight w:val="none"/>
        </w:rPr>
        <w:t>三、202</w:t>
      </w:r>
      <w:r>
        <w:rPr>
          <w:rFonts w:hint="eastAsia" w:ascii="黑体" w:hAnsi="黑体" w:eastAsia="黑体" w:cs="黑体"/>
          <w:highlight w:val="none"/>
          <w:lang w:val="en-US" w:eastAsia="zh-CN"/>
        </w:rPr>
        <w:t>3</w:t>
      </w:r>
      <w:r>
        <w:rPr>
          <w:rFonts w:hint="eastAsia" w:ascii="黑体" w:hAnsi="黑体" w:eastAsia="黑体" w:cs="黑体"/>
          <w:highlight w:val="none"/>
        </w:rPr>
        <w:t>年支出预算情况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ascii="仿宋" w:hAnsi="仿宋" w:eastAsia="仿宋"/>
          <w:highlight w:val="none"/>
        </w:rPr>
      </w:pPr>
      <w:r>
        <w:rPr>
          <w:rFonts w:hint="eastAsia" w:ascii="仿宋" w:hAnsi="仿宋" w:eastAsia="仿宋"/>
          <w:highlight w:val="none"/>
        </w:rPr>
        <w:t>长春市</w:t>
      </w:r>
      <w:r>
        <w:rPr>
          <w:rFonts w:hint="eastAsia" w:ascii="仿宋" w:hAnsi="仿宋" w:eastAsia="仿宋"/>
          <w:sz w:val="32"/>
          <w:szCs w:val="32"/>
          <w:highlight w:val="none"/>
          <w:lang w:val="en-US" w:eastAsia="zh-CN"/>
        </w:rPr>
        <w:t>军队离休退休干部西安桥外休养所</w:t>
      </w:r>
      <w:r>
        <w:rPr>
          <w:rFonts w:hint="eastAsia" w:ascii="仿宋" w:hAnsi="仿宋" w:eastAsia="仿宋"/>
          <w:highlight w:val="none"/>
          <w:lang w:val="en-US" w:eastAsia="zh-CN"/>
        </w:rPr>
        <w:t>2023</w:t>
      </w:r>
      <w:r>
        <w:rPr>
          <w:rFonts w:hint="eastAsia" w:ascii="仿宋" w:hAnsi="仿宋" w:eastAsia="仿宋"/>
          <w:highlight w:val="none"/>
        </w:rPr>
        <w:t>年支出预算为</w:t>
      </w:r>
      <w:r>
        <w:rPr>
          <w:rFonts w:hint="eastAsia" w:ascii="仿宋" w:hAnsi="仿宋" w:eastAsia="仿宋"/>
          <w:sz w:val="32"/>
          <w:szCs w:val="32"/>
          <w:highlight w:val="none"/>
          <w:lang w:val="en-US" w:eastAsia="zh-CN"/>
        </w:rPr>
        <w:t>551.09</w:t>
      </w:r>
      <w:r>
        <w:rPr>
          <w:rFonts w:hint="eastAsia" w:ascii="仿宋" w:hAnsi="仿宋" w:eastAsia="仿宋"/>
          <w:highlight w:val="none"/>
        </w:rPr>
        <w:t>万元</w:t>
      </w:r>
      <w:r>
        <w:rPr>
          <w:rFonts w:hint="eastAsia" w:ascii="仿宋" w:hAnsi="仿宋" w:eastAsia="仿宋"/>
          <w:highlight w:val="none"/>
          <w:lang w:eastAsia="zh-CN"/>
        </w:rPr>
        <w:t>，</w:t>
      </w:r>
      <w:r>
        <w:rPr>
          <w:rFonts w:hint="eastAsia" w:ascii="仿宋" w:hAnsi="仿宋" w:eastAsia="仿宋"/>
          <w:highlight w:val="none"/>
          <w:lang w:val="en-US" w:eastAsia="zh-CN"/>
        </w:rPr>
        <w:t>其中：</w:t>
      </w:r>
      <w:r>
        <w:rPr>
          <w:rFonts w:hint="eastAsia" w:ascii="仿宋" w:hAnsi="仿宋" w:eastAsia="仿宋"/>
          <w:highlight w:val="none"/>
        </w:rPr>
        <w:t>基本支出</w:t>
      </w:r>
      <w:r>
        <w:rPr>
          <w:rFonts w:hint="eastAsia" w:ascii="仿宋" w:hAnsi="仿宋" w:eastAsia="仿宋"/>
          <w:highlight w:val="none"/>
          <w:lang w:val="en-US" w:eastAsia="zh-CN"/>
        </w:rPr>
        <w:t>227.09</w:t>
      </w:r>
      <w:r>
        <w:rPr>
          <w:rFonts w:hint="eastAsia" w:ascii="仿宋" w:hAnsi="仿宋" w:eastAsia="仿宋"/>
          <w:highlight w:val="none"/>
        </w:rPr>
        <w:t>万元</w:t>
      </w:r>
      <w:r>
        <w:rPr>
          <w:rFonts w:hint="eastAsia" w:ascii="仿宋" w:hAnsi="仿宋" w:eastAsia="仿宋"/>
          <w:highlight w:val="none"/>
          <w:lang w:eastAsia="zh-CN"/>
        </w:rPr>
        <w:t>，</w:t>
      </w:r>
      <w:r>
        <w:rPr>
          <w:rFonts w:hint="eastAsia" w:ascii="仿宋" w:hAnsi="仿宋" w:eastAsia="仿宋"/>
          <w:highlight w:val="none"/>
        </w:rPr>
        <w:t>占</w:t>
      </w:r>
      <w:r>
        <w:rPr>
          <w:rFonts w:hint="eastAsia" w:ascii="仿宋" w:hAnsi="仿宋" w:eastAsia="仿宋"/>
          <w:highlight w:val="none"/>
          <w:lang w:val="en-US" w:eastAsia="zh-CN"/>
        </w:rPr>
        <w:t>41.2</w:t>
      </w:r>
      <w:r>
        <w:rPr>
          <w:rFonts w:hint="eastAsia" w:ascii="仿宋" w:hAnsi="仿宋" w:eastAsia="仿宋"/>
          <w:highlight w:val="none"/>
        </w:rPr>
        <w:t>%</w:t>
      </w:r>
      <w:r>
        <w:rPr>
          <w:rFonts w:hint="eastAsia" w:ascii="仿宋" w:hAnsi="仿宋" w:eastAsia="仿宋"/>
          <w:highlight w:val="none"/>
          <w:lang w:eastAsia="zh-CN"/>
        </w:rPr>
        <w:t>；</w:t>
      </w:r>
      <w:r>
        <w:rPr>
          <w:rFonts w:hint="eastAsia" w:ascii="仿宋" w:hAnsi="仿宋" w:eastAsia="仿宋"/>
          <w:highlight w:val="none"/>
        </w:rPr>
        <w:t>项目支出</w:t>
      </w:r>
      <w:r>
        <w:rPr>
          <w:rFonts w:hint="eastAsia" w:ascii="仿宋" w:hAnsi="仿宋" w:eastAsia="仿宋"/>
          <w:highlight w:val="none"/>
          <w:lang w:val="en-US" w:eastAsia="zh-CN"/>
        </w:rPr>
        <w:t>324</w:t>
      </w:r>
      <w:r>
        <w:rPr>
          <w:rFonts w:hint="eastAsia" w:ascii="仿宋" w:hAnsi="仿宋" w:eastAsia="仿宋"/>
          <w:highlight w:val="none"/>
        </w:rPr>
        <w:t>万元，占</w:t>
      </w:r>
      <w:r>
        <w:rPr>
          <w:rFonts w:hint="eastAsia" w:ascii="仿宋" w:hAnsi="仿宋" w:eastAsia="仿宋"/>
          <w:highlight w:val="none"/>
          <w:lang w:val="en-US" w:eastAsia="zh-CN"/>
        </w:rPr>
        <w:t>58.8</w:t>
      </w:r>
      <w:r>
        <w:rPr>
          <w:rFonts w:hint="eastAsia" w:ascii="仿宋" w:hAnsi="仿宋" w:eastAsia="仿宋"/>
          <w:highlight w:val="none"/>
        </w:rPr>
        <w:t>%。</w:t>
      </w:r>
    </w:p>
    <w:p>
      <w:pPr>
        <w:pStyle w:val="3"/>
        <w:kinsoku w:val="0"/>
        <w:overflowPunct w:val="0"/>
        <w:spacing w:before="53"/>
        <w:ind w:left="747"/>
        <w:rPr>
          <w:rFonts w:hint="eastAsia" w:ascii="黑体" w:hAnsi="黑体" w:eastAsia="黑体" w:cs="黑体"/>
          <w:highlight w:val="none"/>
        </w:rPr>
      </w:pPr>
      <w:r>
        <w:rPr>
          <w:rFonts w:hint="eastAsia" w:ascii="黑体" w:hAnsi="黑体" w:eastAsia="黑体" w:cs="黑体"/>
          <w:highlight w:val="none"/>
        </w:rPr>
        <w:t>四、202</w:t>
      </w:r>
      <w:r>
        <w:rPr>
          <w:rFonts w:hint="eastAsia" w:ascii="黑体" w:hAnsi="黑体" w:eastAsia="黑体" w:cs="黑体"/>
          <w:highlight w:val="none"/>
          <w:lang w:val="en-US" w:eastAsia="zh-CN"/>
        </w:rPr>
        <w:t>3</w:t>
      </w:r>
      <w:r>
        <w:rPr>
          <w:rFonts w:hint="eastAsia" w:ascii="黑体" w:hAnsi="黑体" w:eastAsia="黑体" w:cs="黑体"/>
          <w:highlight w:val="none"/>
        </w:rPr>
        <w:t>年财政拨款收支预算情况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highlight w:val="none"/>
        </w:rPr>
      </w:pPr>
      <w:r>
        <w:rPr>
          <w:rFonts w:hint="eastAsia" w:ascii="仿宋" w:hAnsi="仿宋" w:eastAsia="仿宋" w:cs="宋体"/>
          <w:kern w:val="0"/>
          <w:sz w:val="32"/>
          <w:szCs w:val="32"/>
          <w:highlight w:val="none"/>
          <w:lang w:val="en-US" w:eastAsia="zh-CN" w:bidi="ar-SA"/>
        </w:rPr>
        <w:t>长春市军队离休退休干部西安桥外休养所2023年财政拨款收支预算为551.09万元，全部为一般公共预算财政拨款收入。支出预算551.09万元，其中：社会保障和就业支出514.88万元；卫生健康支出15.27万元；住房保障支出20.94万元。</w:t>
      </w:r>
      <w:r>
        <w:rPr>
          <w:rFonts w:hint="eastAsia" w:ascii="仿宋_GB2312" w:hAnsi="仿宋" w:eastAsia="仿宋_GB2312" w:cs="仿宋_GB2312"/>
          <w:sz w:val="32"/>
          <w:szCs w:val="32"/>
          <w:highlight w:val="none"/>
          <w:lang w:val="en-US" w:eastAsia="zh-CN"/>
        </w:rPr>
        <w:t>2023年比2022年预算增加了337.69万元，增加158.2%，主要原因是2023年退役安置补助经费纳入预算。</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五、202</w:t>
      </w:r>
      <w:r>
        <w:rPr>
          <w:rFonts w:hint="eastAsia" w:ascii="黑体" w:hAnsi="黑体" w:eastAsia="黑体" w:cs="黑体"/>
          <w:highlight w:val="none"/>
          <w:lang w:val="en-US" w:eastAsia="zh-CN"/>
        </w:rPr>
        <w:t>3</w:t>
      </w:r>
      <w:r>
        <w:rPr>
          <w:rFonts w:hint="eastAsia" w:ascii="黑体" w:hAnsi="黑体" w:eastAsia="黑体" w:cs="黑体"/>
          <w:highlight w:val="none"/>
        </w:rPr>
        <w:t>年一般公共预算支出情况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highlight w:val="none"/>
        </w:rPr>
      </w:pPr>
      <w:r>
        <w:rPr>
          <w:rFonts w:hint="eastAsia" w:ascii="仿宋" w:hAnsi="仿宋" w:eastAsia="仿宋"/>
          <w:highlight w:val="none"/>
        </w:rPr>
        <w:t>长春市</w:t>
      </w:r>
      <w:r>
        <w:rPr>
          <w:rFonts w:hint="eastAsia" w:ascii="仿宋" w:hAnsi="仿宋" w:eastAsia="仿宋"/>
          <w:sz w:val="32"/>
          <w:szCs w:val="32"/>
          <w:highlight w:val="none"/>
          <w:lang w:val="en-US" w:eastAsia="zh-CN"/>
        </w:rPr>
        <w:t>军队离休退休干部西安桥外休养所</w:t>
      </w:r>
      <w:r>
        <w:rPr>
          <w:rFonts w:hint="eastAsia" w:ascii="仿宋" w:hAnsi="仿宋" w:eastAsia="仿宋"/>
          <w:highlight w:val="none"/>
        </w:rPr>
        <w:t>202</w:t>
      </w:r>
      <w:r>
        <w:rPr>
          <w:rFonts w:hint="eastAsia" w:ascii="仿宋" w:hAnsi="仿宋" w:eastAsia="仿宋"/>
          <w:highlight w:val="none"/>
          <w:lang w:val="en-US" w:eastAsia="zh-CN"/>
        </w:rPr>
        <w:t>3</w:t>
      </w:r>
      <w:r>
        <w:rPr>
          <w:rFonts w:hint="eastAsia" w:ascii="仿宋" w:hAnsi="仿宋" w:eastAsia="仿宋"/>
          <w:highlight w:val="none"/>
        </w:rPr>
        <w:t>年一般公共预算支出</w:t>
      </w:r>
      <w:r>
        <w:rPr>
          <w:rFonts w:hint="eastAsia" w:ascii="仿宋" w:hAnsi="仿宋" w:eastAsia="仿宋"/>
          <w:sz w:val="32"/>
          <w:szCs w:val="32"/>
          <w:highlight w:val="none"/>
          <w:lang w:val="en-US" w:eastAsia="zh-CN"/>
        </w:rPr>
        <w:t>551.09</w:t>
      </w:r>
      <w:r>
        <w:rPr>
          <w:rFonts w:hint="eastAsia" w:ascii="仿宋" w:hAnsi="仿宋" w:eastAsia="仿宋"/>
          <w:highlight w:val="none"/>
        </w:rPr>
        <w:t>万元。用于以下方面支出：社会保障和就业支出</w:t>
      </w:r>
      <w:r>
        <w:rPr>
          <w:rFonts w:hint="eastAsia" w:ascii="仿宋" w:hAnsi="仿宋" w:eastAsia="仿宋"/>
          <w:highlight w:val="none"/>
          <w:lang w:val="en-US" w:eastAsia="zh-CN"/>
        </w:rPr>
        <w:t>514.88</w:t>
      </w:r>
      <w:r>
        <w:rPr>
          <w:rFonts w:hint="eastAsia" w:ascii="仿宋" w:hAnsi="仿宋" w:eastAsia="仿宋"/>
          <w:highlight w:val="none"/>
        </w:rPr>
        <w:t>万元，占</w:t>
      </w:r>
      <w:r>
        <w:rPr>
          <w:rFonts w:hint="eastAsia" w:ascii="仿宋" w:hAnsi="仿宋" w:eastAsia="仿宋"/>
          <w:highlight w:val="none"/>
          <w:lang w:val="en-US" w:eastAsia="zh-CN"/>
        </w:rPr>
        <w:t>93.4</w:t>
      </w:r>
      <w:r>
        <w:rPr>
          <w:rFonts w:hint="eastAsia" w:ascii="仿宋" w:hAnsi="仿宋" w:eastAsia="仿宋"/>
          <w:highlight w:val="none"/>
        </w:rPr>
        <w:t>%</w:t>
      </w:r>
      <w:r>
        <w:rPr>
          <w:rFonts w:hint="eastAsia" w:ascii="仿宋" w:hAnsi="仿宋" w:eastAsia="仿宋"/>
          <w:highlight w:val="none"/>
          <w:lang w:val="en-US" w:eastAsia="zh-CN"/>
        </w:rPr>
        <w:t>，主要用于保障职工工资及军休干部全年医疗保险费用；</w:t>
      </w:r>
      <w:r>
        <w:rPr>
          <w:rFonts w:hint="eastAsia" w:ascii="仿宋" w:hAnsi="仿宋" w:eastAsia="仿宋"/>
          <w:highlight w:val="none"/>
        </w:rPr>
        <w:t>卫生健康支出</w:t>
      </w:r>
      <w:r>
        <w:rPr>
          <w:rFonts w:hint="eastAsia" w:ascii="仿宋" w:hAnsi="仿宋" w:eastAsia="仿宋"/>
          <w:highlight w:val="none"/>
          <w:lang w:val="en-US" w:eastAsia="zh-CN"/>
        </w:rPr>
        <w:t>15.27</w:t>
      </w:r>
      <w:r>
        <w:rPr>
          <w:rFonts w:hint="eastAsia" w:ascii="仿宋" w:hAnsi="仿宋" w:eastAsia="仿宋"/>
          <w:highlight w:val="none"/>
        </w:rPr>
        <w:t>万元，占</w:t>
      </w:r>
      <w:r>
        <w:rPr>
          <w:rFonts w:hint="eastAsia" w:ascii="仿宋" w:hAnsi="仿宋" w:eastAsia="仿宋"/>
          <w:highlight w:val="none"/>
          <w:lang w:val="en-US" w:eastAsia="zh-CN"/>
        </w:rPr>
        <w:t>2.8</w:t>
      </w:r>
      <w:r>
        <w:rPr>
          <w:rFonts w:hint="eastAsia" w:ascii="仿宋" w:hAnsi="仿宋" w:eastAsia="仿宋"/>
          <w:highlight w:val="none"/>
        </w:rPr>
        <w:t>%，主要用于事业单位基本医疗保险缴费支出；住房保障支出</w:t>
      </w:r>
      <w:r>
        <w:rPr>
          <w:rFonts w:hint="eastAsia" w:ascii="仿宋" w:hAnsi="仿宋" w:eastAsia="仿宋"/>
          <w:highlight w:val="none"/>
          <w:lang w:val="en-US" w:eastAsia="zh-CN"/>
        </w:rPr>
        <w:t>20.94</w:t>
      </w:r>
      <w:r>
        <w:rPr>
          <w:rFonts w:hint="eastAsia" w:ascii="仿宋" w:hAnsi="仿宋" w:eastAsia="仿宋"/>
          <w:highlight w:val="none"/>
        </w:rPr>
        <w:t>万元，占</w:t>
      </w:r>
      <w:r>
        <w:rPr>
          <w:rFonts w:hint="eastAsia" w:ascii="仿宋" w:hAnsi="仿宋" w:eastAsia="仿宋"/>
          <w:highlight w:val="none"/>
          <w:lang w:val="en-US" w:eastAsia="zh-CN"/>
        </w:rPr>
        <w:t>3.8</w:t>
      </w:r>
      <w:r>
        <w:rPr>
          <w:rFonts w:hint="eastAsia" w:ascii="仿宋" w:hAnsi="仿宋" w:eastAsia="仿宋"/>
          <w:highlight w:val="none"/>
        </w:rPr>
        <w:t>%，主要用于事业单位为职工缴纳的住房公积金支出。</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六、202</w:t>
      </w:r>
      <w:r>
        <w:rPr>
          <w:rFonts w:hint="eastAsia" w:ascii="黑体" w:hAnsi="黑体" w:eastAsia="黑体" w:cs="黑体"/>
          <w:highlight w:val="none"/>
          <w:lang w:val="en-US" w:eastAsia="zh-CN"/>
        </w:rPr>
        <w:t>3</w:t>
      </w:r>
      <w:r>
        <w:rPr>
          <w:rFonts w:hint="eastAsia" w:ascii="黑体" w:hAnsi="黑体" w:eastAsia="黑体" w:cs="黑体"/>
          <w:highlight w:val="none"/>
        </w:rPr>
        <w:t>年一般公共预算基本支出情况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highlight w:val="none"/>
        </w:rPr>
      </w:pPr>
      <w:r>
        <w:rPr>
          <w:rFonts w:hint="eastAsia" w:ascii="仿宋" w:hAnsi="仿宋" w:eastAsia="仿宋"/>
          <w:highlight w:val="none"/>
        </w:rPr>
        <w:t>长春市</w:t>
      </w:r>
      <w:r>
        <w:rPr>
          <w:rFonts w:hint="eastAsia" w:ascii="仿宋" w:hAnsi="仿宋" w:eastAsia="仿宋"/>
          <w:sz w:val="32"/>
          <w:szCs w:val="32"/>
          <w:highlight w:val="none"/>
          <w:lang w:val="en-US" w:eastAsia="zh-CN"/>
        </w:rPr>
        <w:t>军队离休退休干部西安桥外休养所</w:t>
      </w:r>
      <w:r>
        <w:rPr>
          <w:rFonts w:hint="eastAsia" w:ascii="仿宋" w:hAnsi="仿宋" w:eastAsia="仿宋"/>
          <w:highlight w:val="none"/>
        </w:rPr>
        <w:t>202</w:t>
      </w:r>
      <w:r>
        <w:rPr>
          <w:rFonts w:hint="eastAsia" w:ascii="仿宋" w:hAnsi="仿宋" w:eastAsia="仿宋"/>
          <w:highlight w:val="none"/>
          <w:lang w:val="en-US" w:eastAsia="zh-CN"/>
        </w:rPr>
        <w:t>3</w:t>
      </w:r>
      <w:r>
        <w:rPr>
          <w:rFonts w:hint="eastAsia" w:ascii="仿宋" w:hAnsi="仿宋" w:eastAsia="仿宋"/>
          <w:highlight w:val="none"/>
        </w:rPr>
        <w:t>年一般公共预算基本支出</w:t>
      </w:r>
      <w:r>
        <w:rPr>
          <w:rFonts w:hint="eastAsia" w:ascii="仿宋" w:hAnsi="仿宋" w:eastAsia="仿宋"/>
          <w:highlight w:val="none"/>
          <w:lang w:val="en-US" w:eastAsia="zh-CN"/>
        </w:rPr>
        <w:t>227.09</w:t>
      </w:r>
      <w:r>
        <w:rPr>
          <w:rFonts w:hint="eastAsia" w:ascii="仿宋" w:hAnsi="仿宋" w:eastAsia="仿宋"/>
          <w:highlight w:val="none"/>
        </w:rPr>
        <w:t>万元，基本支出是指为了保障单位机构正常运转、完成日常工作任务而发生的各项支出，包括人员经费和公用经费。其中，人员经费由基本工资、津贴补贴等支出组成；公用经费由办公费、印刷费、水电费等构成。人员经费支出</w:t>
      </w:r>
      <w:r>
        <w:rPr>
          <w:rFonts w:hint="eastAsia" w:ascii="仿宋" w:hAnsi="仿宋" w:eastAsia="仿宋"/>
          <w:highlight w:val="none"/>
          <w:lang w:val="en-US" w:eastAsia="zh-CN"/>
        </w:rPr>
        <w:t>196.14</w:t>
      </w:r>
      <w:r>
        <w:rPr>
          <w:rFonts w:hint="eastAsia" w:ascii="仿宋" w:hAnsi="仿宋" w:eastAsia="仿宋"/>
          <w:highlight w:val="none"/>
        </w:rPr>
        <w:t>万元，公用经费支出</w:t>
      </w:r>
      <w:r>
        <w:rPr>
          <w:rFonts w:hint="eastAsia" w:ascii="仿宋" w:hAnsi="仿宋" w:eastAsia="仿宋"/>
          <w:highlight w:val="none"/>
          <w:lang w:val="en-US" w:eastAsia="zh-CN"/>
        </w:rPr>
        <w:t>30.95</w:t>
      </w:r>
      <w:r>
        <w:rPr>
          <w:rFonts w:hint="eastAsia" w:ascii="仿宋" w:hAnsi="仿宋" w:eastAsia="仿宋"/>
          <w:highlight w:val="none"/>
        </w:rPr>
        <w:t>万元。</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七、202</w:t>
      </w:r>
      <w:r>
        <w:rPr>
          <w:rFonts w:hint="eastAsia" w:ascii="黑体" w:hAnsi="黑体" w:eastAsia="黑体" w:cs="黑体"/>
          <w:highlight w:val="none"/>
          <w:lang w:val="en-US" w:eastAsia="zh-CN"/>
        </w:rPr>
        <w:t>3</w:t>
      </w:r>
      <w:r>
        <w:rPr>
          <w:rFonts w:hint="eastAsia" w:ascii="黑体" w:hAnsi="黑体" w:eastAsia="黑体" w:cs="黑体"/>
          <w:highlight w:val="none"/>
        </w:rPr>
        <w:t>年一般公共预算财政拨款“三公”经费情况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highlight w:val="none"/>
        </w:rPr>
      </w:pPr>
      <w:r>
        <w:rPr>
          <w:rFonts w:hint="eastAsia" w:ascii="仿宋" w:hAnsi="仿宋" w:eastAsia="仿宋"/>
          <w:highlight w:val="none"/>
        </w:rPr>
        <w:t>长春市</w:t>
      </w:r>
      <w:r>
        <w:rPr>
          <w:rFonts w:hint="eastAsia" w:ascii="仿宋" w:hAnsi="仿宋" w:eastAsia="仿宋"/>
          <w:sz w:val="32"/>
          <w:szCs w:val="32"/>
          <w:highlight w:val="none"/>
          <w:lang w:val="en-US" w:eastAsia="zh-CN"/>
        </w:rPr>
        <w:t>军队离休退休干部西安桥外休养所</w:t>
      </w:r>
      <w:r>
        <w:rPr>
          <w:rFonts w:hint="eastAsia" w:ascii="仿宋" w:hAnsi="仿宋" w:eastAsia="仿宋"/>
          <w:highlight w:val="none"/>
        </w:rPr>
        <w:t>202</w:t>
      </w:r>
      <w:r>
        <w:rPr>
          <w:rFonts w:hint="eastAsia" w:ascii="仿宋" w:hAnsi="仿宋" w:eastAsia="仿宋"/>
          <w:highlight w:val="none"/>
          <w:lang w:val="en-US" w:eastAsia="zh-CN"/>
        </w:rPr>
        <w:t>3</w:t>
      </w:r>
      <w:r>
        <w:rPr>
          <w:rFonts w:hint="eastAsia" w:ascii="仿宋" w:hAnsi="仿宋" w:eastAsia="仿宋"/>
          <w:highlight w:val="none"/>
        </w:rPr>
        <w:t>年一般公共预算“三公”经费支出</w:t>
      </w:r>
      <w:r>
        <w:rPr>
          <w:rFonts w:hint="eastAsia" w:ascii="仿宋" w:hAnsi="仿宋" w:eastAsia="仿宋"/>
          <w:highlight w:val="none"/>
          <w:lang w:val="en-US" w:eastAsia="zh-CN"/>
        </w:rPr>
        <w:t>3.57</w:t>
      </w:r>
      <w:r>
        <w:rPr>
          <w:rFonts w:hint="eastAsia" w:ascii="仿宋" w:hAnsi="仿宋" w:eastAsia="仿宋"/>
          <w:highlight w:val="none"/>
        </w:rPr>
        <w:t>万元，其中</w:t>
      </w:r>
      <w:r>
        <w:rPr>
          <w:rFonts w:hint="eastAsia" w:ascii="仿宋" w:hAnsi="仿宋" w:eastAsia="仿宋"/>
          <w:highlight w:val="none"/>
          <w:lang w:eastAsia="zh-CN"/>
        </w:rPr>
        <w:t>：</w:t>
      </w:r>
      <w:r>
        <w:rPr>
          <w:rFonts w:hint="eastAsia" w:ascii="仿宋" w:hAnsi="仿宋" w:eastAsia="仿宋"/>
          <w:highlight w:val="none"/>
        </w:rPr>
        <w:t>当年预算</w:t>
      </w:r>
      <w:r>
        <w:rPr>
          <w:rFonts w:hint="eastAsia" w:ascii="仿宋" w:hAnsi="仿宋" w:eastAsia="仿宋"/>
          <w:highlight w:val="none"/>
          <w:lang w:val="en-US" w:eastAsia="zh-CN"/>
        </w:rPr>
        <w:t>3.57</w:t>
      </w:r>
      <w:r>
        <w:rPr>
          <w:rFonts w:hint="eastAsia" w:ascii="仿宋" w:hAnsi="仿宋" w:eastAsia="仿宋"/>
          <w:highlight w:val="none"/>
        </w:rPr>
        <w:t>万元，上年结转0万元。</w:t>
      </w:r>
      <w:r>
        <w:rPr>
          <w:rFonts w:hint="eastAsia" w:ascii="仿宋_GB2312" w:hAnsi="仿宋" w:eastAsia="仿宋_GB2312" w:cs="仿宋_GB2312"/>
          <w:sz w:val="32"/>
          <w:szCs w:val="32"/>
          <w:highlight w:val="none"/>
          <w:lang w:val="en-US" w:eastAsia="zh-CN"/>
        </w:rPr>
        <w:t>2023年预算数比2022年预算数减少0.03万元，主要原因是按要求压减支出。</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highlight w:val="none"/>
          <w:lang w:val="en-US" w:eastAsia="zh-CN"/>
        </w:rPr>
      </w:pPr>
      <w:r>
        <w:rPr>
          <w:rFonts w:hint="eastAsia" w:ascii="仿宋" w:hAnsi="仿宋" w:eastAsia="仿宋"/>
          <w:highlight w:val="none"/>
          <w:lang w:val="en-US" w:eastAsia="zh-CN"/>
        </w:rPr>
        <w:t>因公出国（境）费0万元，其中：当年预算0万元，上年结转0万元，2023年预算数与2022年预算数相同；公务接待费0.57万元，其中：当年预算0.57万元，上年结转0万元，2023年预算数比2022年预算数减少0.03万元，主要原因是按要求压减支出；公务用车购置及运行费3万元，其中：当年预算3万元，上年结转0万元，2023年预算数与2022年预算数相同。</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八、202</w:t>
      </w:r>
      <w:r>
        <w:rPr>
          <w:rFonts w:hint="eastAsia" w:ascii="黑体" w:hAnsi="黑体" w:eastAsia="黑体" w:cs="黑体"/>
          <w:highlight w:val="none"/>
          <w:lang w:val="en-US" w:eastAsia="zh-CN"/>
        </w:rPr>
        <w:t>3</w:t>
      </w:r>
      <w:r>
        <w:rPr>
          <w:rFonts w:hint="eastAsia" w:ascii="黑体" w:hAnsi="黑体" w:eastAsia="黑体" w:cs="黑体"/>
          <w:highlight w:val="none"/>
        </w:rPr>
        <w:t>年政府性基金预算支出情况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highlight w:val="none"/>
        </w:rPr>
      </w:pPr>
      <w:r>
        <w:rPr>
          <w:rFonts w:hint="eastAsia" w:ascii="仿宋" w:hAnsi="仿宋" w:eastAsia="仿宋"/>
          <w:highlight w:val="none"/>
        </w:rPr>
        <w:t>长春市</w:t>
      </w:r>
      <w:r>
        <w:rPr>
          <w:rFonts w:hint="eastAsia" w:ascii="仿宋" w:hAnsi="仿宋" w:eastAsia="仿宋"/>
          <w:sz w:val="32"/>
          <w:szCs w:val="32"/>
          <w:highlight w:val="none"/>
          <w:lang w:val="en-US" w:eastAsia="zh-CN"/>
        </w:rPr>
        <w:t>军队离休退休干部西安桥外休养所</w:t>
      </w:r>
      <w:r>
        <w:rPr>
          <w:rFonts w:hint="eastAsia" w:ascii="仿宋" w:hAnsi="仿宋" w:eastAsia="仿宋"/>
          <w:highlight w:val="none"/>
        </w:rPr>
        <w:t>202</w:t>
      </w:r>
      <w:r>
        <w:rPr>
          <w:rFonts w:hint="eastAsia" w:ascii="仿宋" w:hAnsi="仿宋" w:eastAsia="仿宋"/>
          <w:highlight w:val="none"/>
          <w:lang w:val="en-US" w:eastAsia="zh-CN"/>
        </w:rPr>
        <w:t>3</w:t>
      </w:r>
      <w:r>
        <w:rPr>
          <w:rFonts w:hint="eastAsia" w:ascii="仿宋" w:hAnsi="仿宋" w:eastAsia="仿宋"/>
          <w:highlight w:val="none"/>
        </w:rPr>
        <w:t>年无政府性基金预算支出。</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九、202</w:t>
      </w:r>
      <w:r>
        <w:rPr>
          <w:rFonts w:hint="eastAsia" w:ascii="黑体" w:hAnsi="黑体" w:eastAsia="黑体" w:cs="黑体"/>
          <w:highlight w:val="none"/>
          <w:lang w:val="en-US" w:eastAsia="zh-CN"/>
        </w:rPr>
        <w:t>3</w:t>
      </w:r>
      <w:r>
        <w:rPr>
          <w:rFonts w:hint="eastAsia" w:ascii="黑体" w:hAnsi="黑体" w:eastAsia="黑体" w:cs="黑体"/>
          <w:highlight w:val="none"/>
        </w:rPr>
        <w:t>年国有资本经营预算支出情况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highlight w:val="none"/>
          <w:lang w:eastAsia="zh-CN"/>
        </w:rPr>
      </w:pPr>
      <w:r>
        <w:rPr>
          <w:rFonts w:hint="eastAsia" w:ascii="仿宋" w:hAnsi="仿宋" w:eastAsia="仿宋"/>
          <w:highlight w:val="none"/>
        </w:rPr>
        <w:t>长春市</w:t>
      </w:r>
      <w:r>
        <w:rPr>
          <w:rFonts w:hint="eastAsia" w:ascii="仿宋" w:hAnsi="仿宋" w:eastAsia="仿宋"/>
          <w:sz w:val="32"/>
          <w:szCs w:val="32"/>
          <w:highlight w:val="none"/>
          <w:lang w:val="en-US" w:eastAsia="zh-CN"/>
        </w:rPr>
        <w:t>军队离休退休干部西安桥外休养所</w:t>
      </w:r>
      <w:r>
        <w:rPr>
          <w:rFonts w:hint="eastAsia" w:ascii="仿宋" w:hAnsi="仿宋" w:eastAsia="仿宋"/>
          <w:highlight w:val="none"/>
          <w:lang w:val="en-US" w:eastAsia="zh-CN"/>
        </w:rPr>
        <w:t>2023</w:t>
      </w:r>
      <w:r>
        <w:rPr>
          <w:rFonts w:hint="eastAsia" w:ascii="仿宋" w:hAnsi="仿宋" w:eastAsia="仿宋"/>
          <w:highlight w:val="none"/>
        </w:rPr>
        <w:t>年无国有资本经营预算支出</w:t>
      </w:r>
      <w:r>
        <w:rPr>
          <w:rFonts w:hint="eastAsia" w:ascii="仿宋" w:hAnsi="仿宋" w:eastAsia="仿宋"/>
          <w:highlight w:val="none"/>
          <w:lang w:eastAsia="zh-CN"/>
        </w:rPr>
        <w:t>。</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lang w:val="en-US" w:eastAsia="zh-CN"/>
        </w:rPr>
        <w:t>十</w:t>
      </w:r>
      <w:r>
        <w:rPr>
          <w:rFonts w:hint="eastAsia" w:ascii="黑体" w:hAnsi="黑体" w:eastAsia="黑体" w:cs="黑体"/>
          <w:highlight w:val="none"/>
        </w:rPr>
        <w:t>、20</w:t>
      </w:r>
      <w:r>
        <w:rPr>
          <w:rFonts w:hint="eastAsia" w:ascii="黑体" w:hAnsi="黑体" w:eastAsia="黑体" w:cs="黑体"/>
          <w:highlight w:val="none"/>
          <w:lang w:val="en-US" w:eastAsia="zh-CN"/>
        </w:rPr>
        <w:t>23</w:t>
      </w:r>
      <w:r>
        <w:rPr>
          <w:rFonts w:hint="eastAsia" w:ascii="黑体" w:hAnsi="黑体" w:eastAsia="黑体" w:cs="黑体"/>
          <w:highlight w:val="none"/>
        </w:rPr>
        <w:t>年</w:t>
      </w:r>
      <w:r>
        <w:rPr>
          <w:rFonts w:hint="eastAsia" w:ascii="黑体" w:hAnsi="黑体" w:eastAsia="黑体" w:cs="黑体"/>
          <w:highlight w:val="none"/>
          <w:lang w:val="en-US" w:eastAsia="zh-CN"/>
        </w:rPr>
        <w:t>项目</w:t>
      </w:r>
      <w:r>
        <w:rPr>
          <w:rFonts w:hint="eastAsia" w:ascii="黑体" w:hAnsi="黑体" w:eastAsia="黑体" w:cs="黑体"/>
          <w:highlight w:val="none"/>
        </w:rPr>
        <w:t>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default" w:ascii="仿宋" w:hAnsi="仿宋" w:eastAsia="仿宋"/>
          <w:highlight w:val="none"/>
          <w:lang w:val="en-US" w:eastAsia="zh-CN"/>
        </w:rPr>
      </w:pPr>
      <w:r>
        <w:rPr>
          <w:rFonts w:hint="eastAsia" w:ascii="仿宋" w:hAnsi="仿宋" w:eastAsia="仿宋"/>
          <w:highlight w:val="none"/>
        </w:rPr>
        <w:t>长春市</w:t>
      </w:r>
      <w:r>
        <w:rPr>
          <w:rFonts w:hint="eastAsia" w:ascii="仿宋" w:hAnsi="仿宋" w:eastAsia="仿宋"/>
          <w:sz w:val="32"/>
          <w:szCs w:val="32"/>
          <w:highlight w:val="none"/>
          <w:lang w:val="en-US" w:eastAsia="zh-CN"/>
        </w:rPr>
        <w:t>军队离休退休干部西安桥外休养所</w:t>
      </w:r>
      <w:r>
        <w:rPr>
          <w:rFonts w:hint="eastAsia" w:ascii="仿宋" w:hAnsi="仿宋" w:eastAsia="仿宋"/>
          <w:highlight w:val="none"/>
          <w:lang w:val="en-US" w:eastAsia="zh-CN"/>
        </w:rPr>
        <w:t>2023</w:t>
      </w:r>
      <w:r>
        <w:rPr>
          <w:rFonts w:hint="eastAsia" w:ascii="仿宋" w:hAnsi="仿宋" w:eastAsia="仿宋"/>
          <w:highlight w:val="none"/>
        </w:rPr>
        <w:t>年</w:t>
      </w:r>
      <w:r>
        <w:rPr>
          <w:rFonts w:hint="eastAsia" w:ascii="仿宋" w:hAnsi="仿宋" w:eastAsia="仿宋"/>
          <w:highlight w:val="none"/>
          <w:lang w:val="en-US" w:eastAsia="zh-CN"/>
        </w:rPr>
        <w:t>项目</w:t>
      </w:r>
      <w:r>
        <w:rPr>
          <w:rFonts w:hint="eastAsia" w:ascii="仿宋" w:hAnsi="仿宋" w:eastAsia="仿宋"/>
          <w:highlight w:val="none"/>
        </w:rPr>
        <w:t>支出</w:t>
      </w:r>
      <w:r>
        <w:rPr>
          <w:rFonts w:hint="eastAsia" w:ascii="仿宋" w:hAnsi="仿宋" w:eastAsia="仿宋"/>
          <w:highlight w:val="none"/>
          <w:lang w:val="en-US" w:eastAsia="zh-CN"/>
        </w:rPr>
        <w:t>预算324万元</w:t>
      </w:r>
      <w:r>
        <w:rPr>
          <w:rFonts w:hint="eastAsia" w:ascii="仿宋" w:hAnsi="仿宋" w:eastAsia="仿宋"/>
          <w:highlight w:val="none"/>
        </w:rPr>
        <w:t>。</w:t>
      </w:r>
    </w:p>
    <w:p>
      <w:pPr>
        <w:pStyle w:val="3"/>
        <w:kinsoku w:val="0"/>
        <w:overflowPunct w:val="0"/>
        <w:spacing w:before="58"/>
        <w:ind w:left="747"/>
        <w:rPr>
          <w:rFonts w:hint="eastAsia" w:ascii="黑体" w:hAnsi="黑体" w:eastAsia="黑体" w:cs="黑体"/>
          <w:highlight w:val="none"/>
          <w:lang w:val="en-US" w:eastAsia="zh-CN"/>
        </w:rPr>
      </w:pPr>
      <w:r>
        <w:rPr>
          <w:rFonts w:hint="eastAsia" w:ascii="黑体" w:hAnsi="黑体" w:eastAsia="黑体" w:cs="黑体"/>
          <w:highlight w:val="none"/>
          <w:lang w:val="en-US" w:eastAsia="zh-CN"/>
        </w:rPr>
        <w:t>十一、其他重要事项情况说明</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cs="Times New Roman"/>
          <w:sz w:val="32"/>
          <w:szCs w:val="20"/>
          <w:highlight w:val="none"/>
          <w:lang w:eastAsia="zh-CN"/>
        </w:rPr>
      </w:pPr>
      <w:r>
        <w:rPr>
          <w:rFonts w:hint="eastAsia" w:ascii="楷体" w:hAnsi="楷体" w:eastAsia="楷体" w:cs="Times New Roman"/>
          <w:sz w:val="32"/>
          <w:szCs w:val="20"/>
          <w:highlight w:val="none"/>
          <w:lang w:eastAsia="zh-CN"/>
        </w:rPr>
        <w:t>（一）政府采购支出情况说明</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长春市军队离休退休干部西安桥外休养所2023年无政府采购支出。</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cs="Times New Roman"/>
          <w:sz w:val="32"/>
          <w:szCs w:val="20"/>
          <w:highlight w:val="none"/>
          <w:lang w:eastAsia="zh-CN"/>
        </w:rPr>
      </w:pPr>
      <w:r>
        <w:rPr>
          <w:rFonts w:hint="eastAsia" w:ascii="楷体" w:hAnsi="楷体" w:eastAsia="楷体" w:cs="Times New Roman"/>
          <w:sz w:val="32"/>
          <w:szCs w:val="20"/>
          <w:highlight w:val="none"/>
          <w:lang w:eastAsia="zh-CN"/>
        </w:rPr>
        <w:t>（二）国有资产占用情况说明</w:t>
      </w:r>
    </w:p>
    <w:p>
      <w:pPr>
        <w:pStyle w:val="3"/>
        <w:keepNext w:val="0"/>
        <w:keepLines w:val="0"/>
        <w:pageBreakBefore w:val="0"/>
        <w:widowControl w:val="0"/>
        <w:kinsoku w:val="0"/>
        <w:wordWrap/>
        <w:overflowPunct w:val="0"/>
        <w:topLinePunct w:val="0"/>
        <w:bidi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长春市军队离休退休干部西安桥外休养所资产总额为123.79万元，具体构成如下：</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1.土地、房屋及建筑物54.4万元；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2.通用设备52.46万元，其中包含车辆1辆，价值17.67万元；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3.专用设备5.12万元；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4.家具用具类10.71万元；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5.无形资产1.1万元。</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sz w:val="32"/>
          <w:highlight w:val="none"/>
        </w:rPr>
      </w:pPr>
      <w:r>
        <w:rPr>
          <w:rFonts w:hint="eastAsia" w:ascii="楷体" w:hAnsi="楷体" w:eastAsia="楷体"/>
          <w:sz w:val="32"/>
          <w:highlight w:val="none"/>
        </w:rPr>
        <w:t>（</w:t>
      </w:r>
      <w:r>
        <w:rPr>
          <w:rFonts w:hint="eastAsia" w:ascii="楷体" w:hAnsi="楷体" w:eastAsia="楷体"/>
          <w:sz w:val="32"/>
          <w:highlight w:val="none"/>
          <w:lang w:eastAsia="zh-CN"/>
        </w:rPr>
        <w:t>三</w:t>
      </w:r>
      <w:r>
        <w:rPr>
          <w:rFonts w:hint="eastAsia" w:ascii="楷体" w:hAnsi="楷体" w:eastAsia="楷体"/>
          <w:sz w:val="32"/>
          <w:highlight w:val="none"/>
        </w:rPr>
        <w:t>）机关运行经费支出情况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0"/>
          <w:highlight w:val="none"/>
          <w:lang w:val="en-US" w:eastAsia="zh-CN"/>
        </w:rPr>
      </w:pPr>
      <w:r>
        <w:rPr>
          <w:rFonts w:hint="eastAsia" w:ascii="仿宋_GB2312" w:hAnsi="仿宋" w:eastAsia="仿宋_GB2312" w:cs="仿宋_GB2312"/>
          <w:kern w:val="2"/>
          <w:sz w:val="32"/>
          <w:szCs w:val="32"/>
          <w:highlight w:val="none"/>
          <w:lang w:val="en-US" w:eastAsia="zh-CN" w:bidi="ar-SA"/>
        </w:rPr>
        <w:t>长春市军队离休退休干部西安桥外休养所2023年</w:t>
      </w:r>
      <w:r>
        <w:rPr>
          <w:rFonts w:hint="eastAsia" w:ascii="仿宋" w:hAnsi="仿宋" w:eastAsia="仿宋" w:cs="仿宋"/>
          <w:sz w:val="32"/>
          <w:highlight w:val="none"/>
        </w:rPr>
        <w:t>机关运行经费支出</w:t>
      </w:r>
      <w:r>
        <w:rPr>
          <w:rFonts w:hint="eastAsia" w:ascii="仿宋" w:hAnsi="仿宋" w:eastAsia="仿宋" w:cs="仿宋"/>
          <w:sz w:val="32"/>
          <w:highlight w:val="none"/>
          <w:lang w:val="en-US" w:eastAsia="zh-CN"/>
        </w:rPr>
        <w:t>0</w:t>
      </w:r>
      <w:r>
        <w:rPr>
          <w:rFonts w:hint="eastAsia" w:ascii="仿宋" w:hAnsi="仿宋" w:eastAsia="仿宋" w:cs="仿宋"/>
          <w:sz w:val="32"/>
          <w:highlight w:val="none"/>
        </w:rPr>
        <w:t>万元</w:t>
      </w:r>
      <w:r>
        <w:rPr>
          <w:rFonts w:hint="eastAsia" w:ascii="仿宋" w:hAnsi="仿宋" w:eastAsia="仿宋" w:cs="仿宋"/>
          <w:sz w:val="32"/>
          <w:highlight w:val="none"/>
          <w:lang w:eastAsia="zh-CN"/>
        </w:rPr>
        <w:t>，</w:t>
      </w:r>
      <w:r>
        <w:rPr>
          <w:rFonts w:hint="eastAsia" w:ascii="仿宋" w:hAnsi="仿宋" w:eastAsia="仿宋" w:cs="仿宋"/>
          <w:kern w:val="0"/>
          <w:sz w:val="32"/>
          <w:szCs w:val="32"/>
          <w:highlight w:val="none"/>
        </w:rPr>
        <w:t>比年初预算数增加</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万元，增长</w:t>
      </w:r>
      <w:r>
        <w:rPr>
          <w:rFonts w:hint="eastAsia" w:ascii="仿宋" w:hAnsi="仿宋" w:eastAsia="仿宋" w:cs="仿宋"/>
          <w:kern w:val="0"/>
          <w:sz w:val="32"/>
          <w:szCs w:val="32"/>
          <w:highlight w:val="none"/>
          <w:lang w:val="en-US" w:eastAsia="zh-CN"/>
        </w:rPr>
        <w:t>0.0</w:t>
      </w:r>
      <w:r>
        <w:rPr>
          <w:rFonts w:hint="eastAsia" w:ascii="仿宋" w:hAnsi="仿宋" w:eastAsia="仿宋" w:cs="仿宋"/>
          <w:kern w:val="0"/>
          <w:sz w:val="32"/>
          <w:szCs w:val="32"/>
          <w:highlight w:val="none"/>
        </w:rPr>
        <w:t>%</w:t>
      </w:r>
      <w:r>
        <w:rPr>
          <w:rFonts w:hint="eastAsia" w:ascii="仿宋" w:hAnsi="仿宋" w:eastAsia="仿宋" w:cs="仿宋"/>
          <w:sz w:val="32"/>
          <w:highlight w:val="none"/>
        </w:rPr>
        <w:t>，主要是</w:t>
      </w:r>
      <w:r>
        <w:rPr>
          <w:rFonts w:hint="eastAsia" w:ascii="仿宋" w:hAnsi="仿宋" w:eastAsia="仿宋" w:cs="仿宋"/>
          <w:sz w:val="32"/>
          <w:szCs w:val="30"/>
          <w:highlight w:val="none"/>
          <w:lang w:val="en-US" w:eastAsia="zh-CN"/>
        </w:rPr>
        <w:t>2023年我单位不涉及此项</w:t>
      </w:r>
      <w:r>
        <w:rPr>
          <w:rFonts w:hint="eastAsia" w:ascii="仿宋" w:hAnsi="仿宋" w:eastAsia="仿宋" w:cs="仿宋"/>
          <w:sz w:val="32"/>
          <w:szCs w:val="30"/>
          <w:highlight w:val="none"/>
        </w:rPr>
        <w:t>。</w:t>
      </w: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jc w:val="both"/>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bookmarkStart w:id="0" w:name="_GoBack"/>
      <w:bookmarkEnd w:id="0"/>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r>
        <w:rPr>
          <w:rFonts w:hint="eastAsia" w:ascii="黑体" w:eastAsia="黑体" w:cs="黑体"/>
          <w:b/>
          <w:highlight w:val="none"/>
        </w:rPr>
        <w:t>第四部分</w:t>
      </w:r>
      <w:r>
        <w:rPr>
          <w:rFonts w:ascii="黑体" w:eastAsia="黑体" w:cs="黑体"/>
          <w:b/>
          <w:highlight w:val="none"/>
        </w:rPr>
        <w:t xml:space="preserve"> </w:t>
      </w:r>
      <w:r>
        <w:rPr>
          <w:rFonts w:hint="eastAsia" w:ascii="黑体" w:eastAsia="黑体" w:cs="黑体"/>
          <w:b/>
          <w:highlight w:val="none"/>
        </w:rPr>
        <w:t>名词解释</w:t>
      </w:r>
    </w:p>
    <w:p>
      <w:pPr>
        <w:pStyle w:val="3"/>
        <w:kinsoku w:val="0"/>
        <w:overflowPunct w:val="0"/>
        <w:jc w:val="center"/>
        <w:rPr>
          <w:rFonts w:hint="eastAsia" w:ascii="黑体" w:eastAsia="黑体" w:cs="黑体"/>
          <w:highlight w:val="none"/>
        </w:rPr>
      </w:pP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highlight w:val="none"/>
        </w:rPr>
      </w:pPr>
      <w:r>
        <w:rPr>
          <w:rFonts w:hint="eastAsia" w:ascii="仿宋" w:hAnsi="仿宋" w:eastAsia="仿宋"/>
          <w:highlight w:val="none"/>
        </w:rPr>
        <w:t>一、财政拨款收入：指财政当年拨付的资金。</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highlight w:val="none"/>
        </w:rPr>
      </w:pPr>
      <w:r>
        <w:rPr>
          <w:rFonts w:hint="eastAsia" w:ascii="仿宋" w:hAnsi="仿宋" w:eastAsia="仿宋"/>
          <w:highlight w:val="none"/>
        </w:rPr>
        <w:t>二、基本支出：指为保障机构正常运转、完成日常工作</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highlight w:val="none"/>
        </w:rPr>
      </w:pPr>
      <w:r>
        <w:rPr>
          <w:rFonts w:hint="eastAsia" w:ascii="仿宋" w:hAnsi="仿宋" w:eastAsia="仿宋"/>
          <w:highlight w:val="none"/>
        </w:rPr>
        <w:t>任务而发生的人员支出和公用支出。</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highlight w:val="none"/>
        </w:rPr>
      </w:pPr>
      <w:r>
        <w:rPr>
          <w:rFonts w:hint="eastAsia" w:ascii="仿宋" w:hAnsi="仿宋" w:eastAsia="仿宋"/>
          <w:highlight w:val="none"/>
        </w:rPr>
        <w:t>三、项目支出：指在基本支出之外为完成特定行政任务</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highlight w:val="none"/>
        </w:rPr>
      </w:pPr>
      <w:r>
        <w:rPr>
          <w:rFonts w:hint="eastAsia" w:ascii="仿宋" w:hAnsi="仿宋" w:eastAsia="仿宋"/>
          <w:highlight w:val="none"/>
        </w:rPr>
        <w:t>和事业发展目标所发生的支出。</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highlight w:val="none"/>
        </w:rPr>
      </w:pPr>
      <w:r>
        <w:rPr>
          <w:rFonts w:hint="eastAsia" w:ascii="仿宋" w:hAnsi="仿宋" w:eastAsia="仿宋"/>
          <w:highlight w:val="none"/>
          <w:lang w:val="en-US" w:eastAsia="zh-CN"/>
        </w:rPr>
        <w:t>四</w:t>
      </w:r>
      <w:r>
        <w:rPr>
          <w:rFonts w:hint="eastAsia" w:ascii="仿宋" w:hAnsi="仿宋" w:eastAsia="仿宋"/>
          <w:highlight w:val="none"/>
        </w:rPr>
        <w:t>、事业单位医疗（科目代码 2101102）：反映财政部门集中安排的事业单位基本医疗保险缴费经费，未参加医疗保险的事业单位的公费医疗经费，按国家规定享受离休人员待遇的医疗经费。</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highlight w:val="none"/>
        </w:rPr>
      </w:pPr>
      <w:r>
        <w:rPr>
          <w:rFonts w:hint="eastAsia" w:ascii="仿宋" w:hAnsi="仿宋" w:eastAsia="仿宋"/>
          <w:highlight w:val="none"/>
          <w:lang w:val="en-US" w:eastAsia="zh-CN"/>
        </w:rPr>
        <w:t>五</w:t>
      </w:r>
      <w:r>
        <w:rPr>
          <w:rFonts w:hint="eastAsia" w:ascii="仿宋" w:hAnsi="仿宋" w:eastAsia="仿宋"/>
          <w:highlight w:val="none"/>
        </w:rPr>
        <w:t>、公务员医疗补助（科目代码 2101103）：反映财政部门集中安排的公务员医疗补助经费。</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highlight w:val="none"/>
        </w:rPr>
      </w:pPr>
      <w:r>
        <w:rPr>
          <w:rFonts w:hint="eastAsia" w:ascii="仿宋" w:hAnsi="仿宋" w:eastAsia="仿宋"/>
          <w:highlight w:val="none"/>
          <w:lang w:val="en-US" w:eastAsia="zh-CN"/>
        </w:rPr>
        <w:t>六</w:t>
      </w:r>
      <w:r>
        <w:rPr>
          <w:rFonts w:hint="eastAsia" w:ascii="仿宋" w:hAnsi="仿宋" w:eastAsia="仿宋"/>
          <w:highlight w:val="none"/>
        </w:rPr>
        <w:t>、住房公积金（科目代码 2210201）：反映行政事业单位按人力资源和社会主义保障部、财政部规定的基本工资和津贴补贴以及规定比例为职工缴纳的住房公积金。</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sz w:val="32"/>
          <w:szCs w:val="32"/>
          <w:highlight w:val="none"/>
          <w:lang w:val="en-US" w:eastAsia="zh-CN"/>
        </w:rPr>
      </w:pPr>
      <w:r>
        <w:rPr>
          <w:rFonts w:hint="eastAsia" w:ascii="仿宋" w:hAnsi="仿宋" w:eastAsia="仿宋"/>
          <w:highlight w:val="none"/>
          <w:lang w:val="en-US" w:eastAsia="zh-CN"/>
        </w:rPr>
        <w:t>七</w:t>
      </w:r>
      <w:r>
        <w:rPr>
          <w:rFonts w:hint="eastAsia" w:ascii="仿宋" w:hAnsi="仿宋" w:eastAsia="仿宋"/>
          <w:highlight w:val="none"/>
        </w:rPr>
        <w:t>、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67B5F"/>
    <w:multiLevelType w:val="singleLevel"/>
    <w:tmpl w:val="ADB67B5F"/>
    <w:lvl w:ilvl="0" w:tentative="0">
      <w:start w:val="1"/>
      <w:numFmt w:val="chineseCounting"/>
      <w:suff w:val="nothing"/>
      <w:lvlText w:val="%1、"/>
      <w:lvlJc w:val="left"/>
      <w:rPr>
        <w:rFonts w:hint="eastAsia"/>
      </w:rPr>
    </w:lvl>
  </w:abstractNum>
  <w:abstractNum w:abstractNumId="1">
    <w:nsid w:val="DAA68A6C"/>
    <w:multiLevelType w:val="singleLevel"/>
    <w:tmpl w:val="DAA68A6C"/>
    <w:lvl w:ilvl="0" w:tentative="0">
      <w:start w:val="3"/>
      <w:numFmt w:val="chineseCounting"/>
      <w:suff w:val="space"/>
      <w:lvlText w:val="第%1部分"/>
      <w:lvlJc w:val="left"/>
      <w:rPr>
        <w:rFonts w:hint="eastAsia"/>
      </w:rPr>
    </w:lvl>
  </w:abstractNum>
  <w:abstractNum w:abstractNumId="2">
    <w:nsid w:val="00000004"/>
    <w:multiLevelType w:val="multilevel"/>
    <w:tmpl w:val="00000004"/>
    <w:lvl w:ilvl="0" w:tentative="0">
      <w:start w:val="1"/>
      <w:numFmt w:val="decimal"/>
      <w:isLgl/>
      <w:suff w:val="space"/>
      <w:lvlText w:val="第%1部分"/>
      <w:lvlJc w:val="center"/>
      <w:pPr>
        <w:ind w:left="425" w:hanging="137"/>
      </w:pPr>
      <w:rPr>
        <w:rFonts w:hint="eastAsia"/>
      </w:rPr>
    </w:lvl>
    <w:lvl w:ilvl="1" w:tentative="0">
      <w:start w:val="1"/>
      <w:numFmt w:val="decimal"/>
      <w:isLgl/>
      <w:suff w:val="space"/>
      <w:lvlText w:val="%1.%2"/>
      <w:lvlJc w:val="left"/>
      <w:pPr>
        <w:ind w:left="567" w:hanging="567"/>
      </w:pPr>
      <w:rPr>
        <w:rFonts w:hint="eastAsia"/>
      </w:rPr>
    </w:lvl>
    <w:lvl w:ilvl="2" w:tentative="0">
      <w:start w:val="1"/>
      <w:numFmt w:val="decimal"/>
      <w:isLgl/>
      <w:lvlText w:val="%1.%2.%3."/>
      <w:lvlJc w:val="left"/>
      <w:pPr>
        <w:tabs>
          <w:tab w:val="left" w:pos="1080"/>
        </w:tabs>
        <w:ind w:left="709" w:hanging="709"/>
      </w:pPr>
      <w:rPr>
        <w:rFonts w:hint="eastAsia"/>
      </w:rPr>
    </w:lvl>
    <w:lvl w:ilvl="3" w:tentative="0">
      <w:start w:val="1"/>
      <w:numFmt w:val="decimal"/>
      <w:isLgl/>
      <w:lvlText w:val="%1.%2.%3.%4."/>
      <w:lvlJc w:val="left"/>
      <w:pPr>
        <w:tabs>
          <w:tab w:val="left" w:pos="1080"/>
        </w:tabs>
        <w:ind w:left="851" w:hanging="851"/>
      </w:pPr>
      <w:rPr>
        <w:rFonts w:hint="eastAsia"/>
      </w:rPr>
    </w:lvl>
    <w:lvl w:ilvl="4" w:tentative="0">
      <w:start w:val="1"/>
      <w:numFmt w:val="decimal"/>
      <w:pStyle w:val="2"/>
      <w:isLgl/>
      <w:lvlText w:val="%1.%2.%3.%4.%5."/>
      <w:lvlJc w:val="left"/>
      <w:pPr>
        <w:tabs>
          <w:tab w:val="left" w:pos="1440"/>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WIyODNjNjJlOGNmZDQ2NGU3NTUxZDhjZGU3ZjEifQ=="/>
  </w:docVars>
  <w:rsids>
    <w:rsidRoot w:val="00172A27"/>
    <w:rsid w:val="00EF74DF"/>
    <w:rsid w:val="021F6013"/>
    <w:rsid w:val="03A676AF"/>
    <w:rsid w:val="04693E38"/>
    <w:rsid w:val="055314D6"/>
    <w:rsid w:val="05C67B7E"/>
    <w:rsid w:val="05FD666C"/>
    <w:rsid w:val="0E7D5646"/>
    <w:rsid w:val="121139A1"/>
    <w:rsid w:val="14C52A4A"/>
    <w:rsid w:val="16B014D8"/>
    <w:rsid w:val="1C450915"/>
    <w:rsid w:val="1C4E1616"/>
    <w:rsid w:val="21D42AAF"/>
    <w:rsid w:val="23B55B48"/>
    <w:rsid w:val="29B36FF1"/>
    <w:rsid w:val="2A5D1986"/>
    <w:rsid w:val="2A655377"/>
    <w:rsid w:val="2ADB4165"/>
    <w:rsid w:val="2D1041E3"/>
    <w:rsid w:val="2FF63066"/>
    <w:rsid w:val="3581411C"/>
    <w:rsid w:val="38C06F01"/>
    <w:rsid w:val="3B320C69"/>
    <w:rsid w:val="3B93358A"/>
    <w:rsid w:val="3D7F664A"/>
    <w:rsid w:val="3E0A382D"/>
    <w:rsid w:val="404A344A"/>
    <w:rsid w:val="42897EB1"/>
    <w:rsid w:val="4332184F"/>
    <w:rsid w:val="443F7D0C"/>
    <w:rsid w:val="4541248C"/>
    <w:rsid w:val="45DD7344"/>
    <w:rsid w:val="4AE411DA"/>
    <w:rsid w:val="4BDE5BC4"/>
    <w:rsid w:val="51017CDE"/>
    <w:rsid w:val="52A37A23"/>
    <w:rsid w:val="53375264"/>
    <w:rsid w:val="53AE2320"/>
    <w:rsid w:val="55900B16"/>
    <w:rsid w:val="58D24C70"/>
    <w:rsid w:val="59062FCE"/>
    <w:rsid w:val="61BF394A"/>
    <w:rsid w:val="621D259F"/>
    <w:rsid w:val="643524E3"/>
    <w:rsid w:val="66EF123F"/>
    <w:rsid w:val="67671AFD"/>
    <w:rsid w:val="686B94A5"/>
    <w:rsid w:val="69807AB1"/>
    <w:rsid w:val="6A0A4DBB"/>
    <w:rsid w:val="6B71546C"/>
    <w:rsid w:val="6D284A9A"/>
    <w:rsid w:val="6DE53850"/>
    <w:rsid w:val="70DC5154"/>
    <w:rsid w:val="73D2575F"/>
    <w:rsid w:val="7601587C"/>
    <w:rsid w:val="78014877"/>
    <w:rsid w:val="7E5C1374"/>
    <w:rsid w:val="7E965270"/>
    <w:rsid w:val="FEFC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5"/>
    <w:basedOn w:val="1"/>
    <w:next w:val="1"/>
    <w:qFormat/>
    <w:uiPriority w:val="0"/>
    <w:pPr>
      <w:keepNext/>
      <w:keepLines/>
      <w:numPr>
        <w:ilvl w:val="4"/>
        <w:numId w:val="1"/>
      </w:numPr>
      <w:spacing w:beforeLines="0" w:afterLines="0" w:line="560" w:lineRule="exact"/>
      <w:ind w:left="0"/>
      <w:outlineLvl w:val="4"/>
    </w:pPr>
    <w:rPr>
      <w:b/>
      <w:sz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宋体" w:hAnsi="Times New Roman" w:cs="宋体"/>
      <w:kern w:val="0"/>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Heading 1"/>
    <w:basedOn w:val="1"/>
    <w:qFormat/>
    <w:uiPriority w:val="1"/>
    <w:pPr>
      <w:autoSpaceDE w:val="0"/>
      <w:autoSpaceDN w:val="0"/>
      <w:adjustRightInd w:val="0"/>
      <w:spacing w:line="616" w:lineRule="exact"/>
      <w:ind w:left="2932"/>
      <w:jc w:val="left"/>
      <w:outlineLvl w:val="0"/>
    </w:pPr>
    <w:rPr>
      <w:rFonts w:ascii="Arial Unicode MS" w:hAnsi="Times New Roman" w:eastAsia="Arial Unicode MS" w:cs="Arial Unicode MS"/>
      <w:kern w:val="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6344</Words>
  <Characters>9067</Characters>
  <Lines>0</Lines>
  <Paragraphs>0</Paragraphs>
  <TotalTime>19</TotalTime>
  <ScaleCrop>false</ScaleCrop>
  <LinksUpToDate>false</LinksUpToDate>
  <CharactersWithSpaces>9411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2022-04-09T01:53:00Z</dcterms:created>
  <dc:creator>Administrator</dc:creator>
  <cp:lastModifiedBy>tyjr</cp:lastModifiedBy>
  <cp:lastPrinted>2023-02-15T23:16:00Z</cp:lastPrinted>
  <dcterms:modified xsi:type="dcterms:W3CDTF">2023-02-17T09:39:58Z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1A8488EDC30C4EB98F8298AEE7DAF4D0</vt:lpwstr>
  </property>
</Properties>
</file>