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hint="default" w:ascii="Arial" w:hAnsi="Arial" w:eastAsia="方正小标宋简体" w:cs="方正小标宋简体"/>
          <w:sz w:val="44"/>
          <w:szCs w:val="44"/>
          <w:highlight w:val="none"/>
          <w:lang w:val="en-US" w:eastAsia="zh-CN"/>
        </w:rPr>
      </w:pPr>
      <w:r>
        <w:rPr>
          <w:rFonts w:hint="eastAsia" w:ascii="Arial" w:hAnsi="Arial" w:eastAsia="方正小标宋简体" w:cs="方正小标宋简体"/>
          <w:sz w:val="44"/>
          <w:szCs w:val="44"/>
          <w:highlight w:val="none"/>
        </w:rPr>
        <w:t>长春市</w:t>
      </w:r>
      <w:r>
        <w:rPr>
          <w:rFonts w:hint="eastAsia" w:ascii="Arial" w:hAnsi="Arial" w:eastAsia="方正小标宋简体" w:cs="方正小标宋简体"/>
          <w:sz w:val="44"/>
          <w:szCs w:val="44"/>
          <w:highlight w:val="none"/>
          <w:lang w:val="en-US" w:eastAsia="zh-CN"/>
        </w:rPr>
        <w:t>军队离休退休干部管理服务中心</w:t>
      </w:r>
    </w:p>
    <w:p>
      <w:pPr>
        <w:spacing w:line="360" w:lineRule="auto"/>
        <w:jc w:val="center"/>
        <w:rPr>
          <w:rFonts w:hint="eastAsia" w:ascii="Arial" w:hAnsi="Arial" w:eastAsia="方正小标宋简体" w:cs="方正小标宋简体"/>
          <w:sz w:val="44"/>
          <w:szCs w:val="44"/>
          <w:highlight w:val="none"/>
        </w:rPr>
      </w:pPr>
      <w:r>
        <w:rPr>
          <w:rFonts w:hint="eastAsia" w:ascii="Arial" w:hAnsi="Arial" w:eastAsia="方正小标宋简体" w:cs="方正小标宋简体"/>
          <w:sz w:val="44"/>
          <w:szCs w:val="44"/>
          <w:highlight w:val="none"/>
        </w:rPr>
        <w:t>202</w:t>
      </w:r>
      <w:r>
        <w:rPr>
          <w:rFonts w:hint="eastAsia" w:ascii="Arial" w:hAnsi="Arial" w:eastAsia="方正小标宋简体" w:cs="方正小标宋简体"/>
          <w:sz w:val="44"/>
          <w:szCs w:val="44"/>
          <w:highlight w:val="none"/>
          <w:lang w:val="en-US" w:eastAsia="zh-CN"/>
        </w:rPr>
        <w:t>3</w:t>
      </w:r>
      <w:r>
        <w:rPr>
          <w:rFonts w:hint="eastAsia" w:ascii="Arial" w:hAnsi="Arial" w:eastAsia="方正小标宋简体" w:cs="方正小标宋简体"/>
          <w:sz w:val="44"/>
          <w:szCs w:val="44"/>
          <w:highlight w:val="none"/>
        </w:rPr>
        <w:t>年度部门预算</w:t>
      </w: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hint="eastAsia"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r>
        <w:rPr>
          <w:rFonts w:hint="eastAsia" w:ascii="Arial" w:hAnsi="Arial" w:eastAsia="方正小标宋简体" w:cs="Times New Roman"/>
          <w:sz w:val="44"/>
          <w:szCs w:val="44"/>
          <w:highlight w:val="none"/>
        </w:rPr>
        <w:t>202</w:t>
      </w:r>
      <w:r>
        <w:rPr>
          <w:rFonts w:hint="eastAsia" w:ascii="Arial" w:hAnsi="Arial" w:eastAsia="方正小标宋简体" w:cs="Times New Roman"/>
          <w:sz w:val="44"/>
          <w:szCs w:val="44"/>
          <w:highlight w:val="none"/>
          <w:lang w:val="en-US" w:eastAsia="zh-CN"/>
        </w:rPr>
        <w:t>3</w:t>
      </w:r>
      <w:r>
        <w:rPr>
          <w:rFonts w:hint="eastAsia" w:ascii="Arial" w:hAnsi="Arial" w:eastAsia="方正小标宋简体" w:cs="Times New Roman"/>
          <w:sz w:val="44"/>
          <w:szCs w:val="44"/>
          <w:highlight w:val="none"/>
        </w:rPr>
        <w:t>年</w:t>
      </w:r>
      <w:r>
        <w:rPr>
          <w:rFonts w:hint="eastAsia" w:ascii="Arial" w:hAnsi="Arial" w:eastAsia="方正小标宋简体" w:cs="Times New Roman"/>
          <w:sz w:val="44"/>
          <w:szCs w:val="44"/>
          <w:highlight w:val="none"/>
          <w:lang w:val="en-US" w:eastAsia="zh-CN"/>
        </w:rPr>
        <w:t>2</w:t>
      </w:r>
      <w:r>
        <w:rPr>
          <w:rFonts w:hint="eastAsia" w:ascii="Arial" w:hAnsi="Arial" w:eastAsia="方正小标宋简体" w:cs="Times New Roman"/>
          <w:sz w:val="44"/>
          <w:szCs w:val="44"/>
          <w:highlight w:val="none"/>
        </w:rPr>
        <w:t>月</w:t>
      </w:r>
      <w:r>
        <w:rPr>
          <w:rFonts w:hint="eastAsia" w:ascii="Arial" w:hAnsi="Arial" w:eastAsia="方正小标宋简体" w:cs="Times New Roman"/>
          <w:sz w:val="44"/>
          <w:szCs w:val="44"/>
          <w:highlight w:val="none"/>
          <w:lang w:val="en-US" w:eastAsia="zh-CN"/>
        </w:rPr>
        <w:t>18</w:t>
      </w:r>
      <w:r>
        <w:rPr>
          <w:rFonts w:hint="eastAsia" w:ascii="Arial" w:hAnsi="Arial" w:eastAsia="方正小标宋简体" w:cs="Times New Roman"/>
          <w:sz w:val="44"/>
          <w:szCs w:val="44"/>
          <w:highlight w:val="none"/>
        </w:rPr>
        <w:t>日</w:t>
      </w:r>
    </w:p>
    <w:p>
      <w:pPr>
        <w:spacing w:line="360" w:lineRule="auto"/>
        <w:jc w:val="center"/>
        <w:rPr>
          <w:rFonts w:ascii="Arial" w:hAnsi="Arial" w:eastAsia="方正小标宋简体" w:cs="Times New Roman"/>
          <w:sz w:val="44"/>
          <w:szCs w:val="44"/>
          <w:highlight w:val="none"/>
        </w:rPr>
      </w:pPr>
    </w:p>
    <w:p>
      <w:pPr>
        <w:spacing w:line="360" w:lineRule="auto"/>
        <w:jc w:val="center"/>
        <w:outlineLvl w:val="1"/>
        <w:rPr>
          <w:rFonts w:ascii="方正小标宋简体" w:hAnsi="方正小标宋简体" w:eastAsia="方正小标宋简体" w:cs="Times New Roman"/>
          <w:sz w:val="44"/>
          <w:szCs w:val="44"/>
          <w:highlight w:val="none"/>
        </w:rPr>
      </w:pPr>
      <w:r>
        <w:rPr>
          <w:rFonts w:ascii="方正小标宋简体" w:hAnsi="方正小标宋简体" w:eastAsia="方正小标宋简体" w:cs="Times New Roman"/>
          <w:sz w:val="44"/>
          <w:szCs w:val="44"/>
          <w:highlight w:val="none"/>
        </w:rPr>
        <w:br w:type="page"/>
      </w:r>
      <w:r>
        <w:rPr>
          <w:rFonts w:hint="eastAsia" w:ascii="方正小标宋简体" w:hAnsi="方正小标宋简体" w:eastAsia="方正小标宋简体" w:cs="方正小标宋简体"/>
          <w:sz w:val="44"/>
          <w:szCs w:val="44"/>
          <w:highlight w:val="none"/>
        </w:rPr>
        <w:t>目 录</w:t>
      </w:r>
    </w:p>
    <w:p>
      <w:pPr>
        <w:spacing w:line="360" w:lineRule="auto"/>
        <w:rPr>
          <w:rFonts w:hint="eastAsia" w:ascii="黑体" w:hAnsi="黑体" w:eastAsia="黑体" w:cs="Times New Roman"/>
          <w:sz w:val="32"/>
          <w:szCs w:val="32"/>
          <w:highlight w:val="none"/>
        </w:rPr>
      </w:pP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第一部分 部门概况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一、主要职能</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二、机构设置</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三、部门预算基本情况</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第二部分 202</w:t>
      </w:r>
      <w:r>
        <w:rPr>
          <w:rFonts w:hint="eastAsia" w:ascii="黑体" w:hAnsi="黑体" w:eastAsia="黑体" w:cs="Times New Roman"/>
          <w:sz w:val="32"/>
          <w:szCs w:val="32"/>
          <w:highlight w:val="none"/>
          <w:lang w:val="en-US" w:eastAsia="zh-CN"/>
        </w:rPr>
        <w:t>3</w:t>
      </w:r>
      <w:r>
        <w:rPr>
          <w:rFonts w:hint="eastAsia" w:ascii="黑体" w:hAnsi="黑体" w:eastAsia="黑体" w:cs="Times New Roman"/>
          <w:sz w:val="32"/>
          <w:szCs w:val="32"/>
          <w:highlight w:val="none"/>
        </w:rPr>
        <w:t>年度部门预算表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二、收入总表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三、支出总表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四、财政拨款收支总表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一般公共预算基本支出表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七、</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一般公共预算“三公”经费支出表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八、</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政府性基金预算支出表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九、国有资本经营预算支出表</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十、项目支出表</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第三部分 202</w:t>
      </w:r>
      <w:r>
        <w:rPr>
          <w:rFonts w:hint="eastAsia" w:ascii="黑体" w:hAnsi="黑体" w:eastAsia="黑体" w:cs="Times New Roman"/>
          <w:sz w:val="32"/>
          <w:szCs w:val="32"/>
          <w:highlight w:val="none"/>
          <w:lang w:val="en-US" w:eastAsia="zh-CN"/>
        </w:rPr>
        <w:t>3</w:t>
      </w:r>
      <w:r>
        <w:rPr>
          <w:rFonts w:hint="eastAsia" w:ascii="黑体" w:hAnsi="黑体" w:eastAsia="黑体" w:cs="Times New Roman"/>
          <w:sz w:val="32"/>
          <w:szCs w:val="32"/>
          <w:highlight w:val="none"/>
        </w:rPr>
        <w:t>年度部门预算表情况说明</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一、202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年收支</w:t>
      </w:r>
      <w:r>
        <w:rPr>
          <w:rFonts w:hint="eastAsia" w:ascii="仿宋_GB2312" w:hAnsi="仿宋" w:eastAsia="仿宋_GB2312" w:cs="仿宋_GB2312"/>
          <w:sz w:val="32"/>
          <w:szCs w:val="32"/>
          <w:highlight w:val="none"/>
          <w:lang w:val="en-US" w:eastAsia="zh-CN"/>
        </w:rPr>
        <w:t>预算总体情况</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二、202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年收入</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三、202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年支出</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年财政拨款收支</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年一般公共预算基本支出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七、202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年一般公共预算“三公”经费</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八、202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年政府性基金预算支出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九、2023年</w:t>
      </w:r>
      <w:r>
        <w:rPr>
          <w:rFonts w:hint="eastAsia" w:ascii="仿宋_GB2312" w:hAnsi="仿宋" w:eastAsia="仿宋_GB2312" w:cs="仿宋_GB2312"/>
          <w:sz w:val="32"/>
          <w:szCs w:val="32"/>
          <w:highlight w:val="none"/>
        </w:rPr>
        <w:t>国有资本经营预算</w:t>
      </w:r>
      <w:r>
        <w:rPr>
          <w:rFonts w:hint="eastAsia" w:ascii="仿宋_GB2312" w:hAnsi="仿宋" w:eastAsia="仿宋_GB2312" w:cs="仿宋_GB2312"/>
          <w:sz w:val="32"/>
          <w:szCs w:val="32"/>
          <w:highlight w:val="none"/>
          <w:lang w:eastAsia="zh-CN"/>
        </w:rPr>
        <w:t>支出情况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eastAsia="zh-CN"/>
        </w:rPr>
        <w:t>十</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2023年项目支出情况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十一、其他重要事项情况说明</w:t>
      </w:r>
    </w:p>
    <w:p>
      <w:pPr>
        <w:spacing w:line="360" w:lineRule="auto"/>
        <w:rPr>
          <w:rFonts w:ascii="黑体" w:hAnsi="黑体" w:eastAsia="黑体" w:cs="Times New Roman"/>
          <w:sz w:val="32"/>
          <w:szCs w:val="32"/>
          <w:highlight w:val="none"/>
        </w:rPr>
      </w:pPr>
      <w:r>
        <w:rPr>
          <w:rFonts w:hint="eastAsia" w:ascii="黑体" w:hAnsi="黑体" w:eastAsia="黑体" w:cs="Times New Roman"/>
          <w:sz w:val="32"/>
          <w:szCs w:val="32"/>
          <w:highlight w:val="none"/>
        </w:rPr>
        <w:t>第四部分 名词解释</w:t>
      </w:r>
    </w:p>
    <w:p>
      <w:pPr>
        <w:spacing w:line="360" w:lineRule="auto"/>
        <w:rPr>
          <w:rFonts w:ascii="黑体" w:hAnsi="黑体" w:eastAsia="黑体" w:cs="Times New Roman"/>
          <w:sz w:val="32"/>
          <w:szCs w:val="32"/>
          <w:highlight w:val="none"/>
        </w:rPr>
      </w:pPr>
    </w:p>
    <w:p>
      <w:pPr>
        <w:spacing w:line="360" w:lineRule="auto"/>
        <w:rPr>
          <w:rFonts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ascii="仿宋" w:hAnsi="仿宋" w:eastAsia="仿宋" w:cs="Times New Roman"/>
          <w:sz w:val="32"/>
          <w:szCs w:val="32"/>
          <w:highlight w:val="none"/>
        </w:rPr>
      </w:pPr>
      <w:bookmarkStart w:id="0" w:name="_GoBack"/>
      <w:bookmarkEnd w:id="0"/>
    </w:p>
    <w:p>
      <w:pPr>
        <w:snapToGrid w:val="0"/>
        <w:spacing w:line="600" w:lineRule="exact"/>
        <w:ind w:firstLine="642" w:firstLineChars="200"/>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rPr>
        <w:t>第一部分  部门概况</w:t>
      </w:r>
    </w:p>
    <w:p>
      <w:pPr>
        <w:snapToGrid w:val="0"/>
        <w:spacing w:line="600" w:lineRule="exact"/>
        <w:ind w:firstLine="642" w:firstLineChars="200"/>
        <w:jc w:val="center"/>
        <w:rPr>
          <w:rFonts w:hint="eastAsia" w:ascii="黑体" w:hAnsi="黑体" w:eastAsia="黑体" w:cs="Times New Roman"/>
          <w:b/>
          <w:sz w:val="32"/>
          <w:szCs w:val="32"/>
          <w:highlight w:val="none"/>
        </w:rPr>
      </w:pP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长春市军队离休退休干部管理服务中心</w:t>
      </w:r>
      <w:r>
        <w:rPr>
          <w:rFonts w:hint="eastAsia" w:ascii="仿宋_GB2312" w:hAnsi="仿宋" w:eastAsia="仿宋_GB2312" w:cs="仿宋_GB2312"/>
          <w:sz w:val="32"/>
          <w:szCs w:val="32"/>
          <w:highlight w:val="none"/>
          <w:lang w:val="en-US" w:eastAsia="zh-CN"/>
        </w:rPr>
        <w:t>在市退役军人事务局的领导下贯彻落实党和政府有关军休干部工作的方针、政策。主要职能是：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负</w:t>
      </w:r>
      <w:r>
        <w:rPr>
          <w:rFonts w:hint="eastAsia" w:ascii="仿宋_GB2312" w:hAnsi="仿宋" w:eastAsia="仿宋_GB2312" w:cs="仿宋_GB2312"/>
          <w:sz w:val="32"/>
          <w:szCs w:val="32"/>
          <w:highlight w:val="none"/>
          <w:lang w:eastAsia="zh-CN"/>
        </w:rPr>
        <w:t>责协调、组织军队离休退休干部休养所的建设和管理服务工作；根据国家政策，落实休养所管理服务的军队离休退休干部有关政治、生活待遇。</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根据上述职责，长春</w:t>
      </w:r>
      <w:r>
        <w:rPr>
          <w:rFonts w:hint="eastAsia" w:ascii="仿宋_GB2312" w:hAnsi="仿宋" w:eastAsia="仿宋_GB2312" w:cs="仿宋_GB2312"/>
          <w:sz w:val="32"/>
          <w:szCs w:val="32"/>
          <w:highlight w:val="none"/>
          <w:lang w:val="en-US" w:eastAsia="zh-CN"/>
        </w:rPr>
        <w:t>市军休中心</w:t>
      </w:r>
      <w:r>
        <w:rPr>
          <w:rFonts w:hint="eastAsia" w:ascii="仿宋_GB2312" w:hAnsi="仿宋" w:eastAsia="仿宋_GB2312" w:cs="仿宋_GB2312"/>
          <w:sz w:val="32"/>
          <w:szCs w:val="32"/>
          <w:highlight w:val="none"/>
          <w:lang w:eastAsia="zh-CN"/>
        </w:rPr>
        <w:t>内设</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个</w:t>
      </w:r>
      <w:r>
        <w:rPr>
          <w:rFonts w:hint="eastAsia" w:ascii="仿宋_GB2312" w:hAnsi="仿宋" w:eastAsia="仿宋_GB2312" w:cs="仿宋_GB2312"/>
          <w:sz w:val="32"/>
          <w:szCs w:val="32"/>
          <w:highlight w:val="none"/>
          <w:lang w:val="en-US" w:eastAsia="zh-CN"/>
        </w:rPr>
        <w:t>科室</w:t>
      </w:r>
      <w:r>
        <w:rPr>
          <w:rFonts w:hint="eastAsia" w:ascii="仿宋_GB2312" w:hAnsi="仿宋" w:eastAsia="仿宋_GB2312" w:cs="仿宋_GB2312"/>
          <w:sz w:val="32"/>
          <w:szCs w:val="32"/>
          <w:highlight w:val="none"/>
          <w:lang w:eastAsia="zh-CN"/>
        </w:rPr>
        <w:t>，分别为秘书科、财务科、管理科、党委办公室、人事教育科。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一</w:t>
      </w:r>
      <w:r>
        <w:rPr>
          <w:rFonts w:hint="eastAsia" w:ascii="仿宋_GB2312" w:hAnsi="仿宋" w:eastAsia="仿宋_GB2312" w:cs="仿宋_GB2312"/>
          <w:sz w:val="32"/>
          <w:szCs w:val="32"/>
          <w:highlight w:val="none"/>
          <w:lang w:eastAsia="zh-CN"/>
        </w:rPr>
        <w:t>）秘书科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综合协调。协调处理好军休中心及军休所的日常行政事务；草拟重大文字材料；</w:t>
      </w:r>
      <w:r>
        <w:rPr>
          <w:rFonts w:hint="eastAsia" w:ascii="仿宋_GB2312" w:hAnsi="仿宋" w:eastAsia="仿宋_GB2312" w:cs="仿宋_GB2312"/>
          <w:sz w:val="32"/>
          <w:szCs w:val="32"/>
          <w:highlight w:val="none"/>
          <w:lang w:val="en-US" w:eastAsia="zh-CN"/>
        </w:rPr>
        <w:t>做好</w:t>
      </w:r>
      <w:r>
        <w:rPr>
          <w:rFonts w:hint="eastAsia" w:ascii="仿宋_GB2312" w:hAnsi="仿宋" w:eastAsia="仿宋_GB2312" w:cs="仿宋_GB2312"/>
          <w:sz w:val="32"/>
          <w:szCs w:val="32"/>
          <w:highlight w:val="none"/>
          <w:lang w:eastAsia="zh-CN"/>
        </w:rPr>
        <w:t>记录班子会议记录及草拟会议纪要。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调查研究。搜集上报军休中心月度工作调度表、整理年度大事记；负责调度军休系统工作任务的进展情况，总结经验，了解掌握军休工作整体情况，综合分析，及时反映，为领导决策当好参谋助手。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机要保密。负责军休中心机要保密，审核确认输出信息的保密性，组织检查保密措施落实情况，确保我中心不发生重大失、泄密事件。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档案管理。负责档案室建设管理，负责文书档案、财务档案、电子档案、基建档案的管理工作。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行政事务。负责组织草拟上报下达的有关公文；负责文件收发、批送、保管、印信管理；负责来信来访及对外接待工作；负责会务组织、会议室使用与管理工作；负责公共关系工作。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安全保卫。负责军休中心安全保卫工作，组织制定综合治理工作计划，组织安排阶段“四防”安全检查；对重点部位、设施采取措施，组织监控管理及制定应急预警方案；负责突发事件的处理；负责军休中心节假日值班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lang w:eastAsia="zh-CN"/>
        </w:rPr>
        <w:t>后勤保障。负责机关物资、设备、办公用品、劳保用品及各种固定资产和备品采购、保管、发放工作，并对使用情况进行监督、检查；负责机关车辆派遣、维修、油料消耗和驾驶员的教育、管理工作；负责组织干部职工搞好机关办公楼内外的卫生和庭院绿化、美化工作；负责管理职工食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lang w:eastAsia="zh-CN"/>
        </w:rPr>
        <w:t>完成领导临时交办的其他工作。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二</w:t>
      </w:r>
      <w:r>
        <w:rPr>
          <w:rFonts w:hint="eastAsia" w:ascii="仿宋_GB2312" w:hAnsi="仿宋" w:eastAsia="仿宋_GB2312" w:cs="仿宋_GB2312"/>
          <w:sz w:val="32"/>
          <w:szCs w:val="32"/>
          <w:highlight w:val="none"/>
          <w:lang w:eastAsia="zh-CN"/>
        </w:rPr>
        <w:t>）财务科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学习和贯彻有关财务会计的法令、制度和文件精神，严格遵守国家财经纪律。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做好军休中心的财务管理工作，监督预算资金的正确使用。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落实休干“两个待遇”，做好服务对象的保障工作。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做好全年军休干部各项经费的保障工作，确保各项经费按时拨付，统筹协调保障军休干部日常工资经费、定期增资经费、医保经费等津补贴拨付到位。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做好财务队伍建设，加强对各军休所的监督指导。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开展财务专项检查工作，</w:t>
      </w:r>
      <w:r>
        <w:rPr>
          <w:rFonts w:hint="eastAsia" w:ascii="仿宋_GB2312" w:hAnsi="仿宋" w:eastAsia="仿宋_GB2312" w:cs="仿宋_GB2312"/>
          <w:sz w:val="32"/>
          <w:szCs w:val="32"/>
          <w:highlight w:val="none"/>
          <w:lang w:val="en-US" w:eastAsia="zh-CN"/>
        </w:rPr>
        <w:t>做好监督指导各军休所会计核算及财务管理等工作。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lang w:eastAsia="zh-CN"/>
        </w:rPr>
        <w:t>贯彻落实上级部署的各项任务。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8.做好军休中心各项费用报销的票据审核工作。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9.</w:t>
      </w:r>
      <w:r>
        <w:rPr>
          <w:rFonts w:hint="eastAsia" w:ascii="仿宋_GB2312" w:hAnsi="仿宋" w:eastAsia="仿宋_GB2312" w:cs="仿宋_GB2312"/>
          <w:sz w:val="32"/>
          <w:szCs w:val="32"/>
          <w:highlight w:val="none"/>
          <w:lang w:eastAsia="zh-CN"/>
        </w:rPr>
        <w:t>认真研读和处理对上级部署的工作任务，与各所保持高效沟通，加强指导，统筹协调军休各单位顺利完成各项工作任务。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三</w:t>
      </w:r>
      <w:r>
        <w:rPr>
          <w:rFonts w:hint="eastAsia" w:ascii="仿宋_GB2312" w:hAnsi="仿宋" w:eastAsia="仿宋_GB2312" w:cs="仿宋_GB2312"/>
          <w:sz w:val="32"/>
          <w:szCs w:val="32"/>
          <w:highlight w:val="none"/>
          <w:lang w:eastAsia="zh-CN"/>
        </w:rPr>
        <w:t>）管理科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协助局军休处做好军队离休退休干部的接收安置工作。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负责配合局军休处完成军休干部的档案审查、经费核算、开落户介绍信、召开“三方”见面会、签订移交协议、落实医疗关系及其它有关手续，指导各军休所完成军休干部接收工作。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紧紧围绕“落实政策、保证待遇、搞好医疗、开展活动、丰富生活、发挥作用”这一宗旨，督促、检查各军休所抓好军休干部服务管理工作。落实军休干部的政治待遇和生活待遇，保障军休干部的合法权益。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协助各军休所抓好军休干部卫生医疗工作。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协调体检和疗养单位，适时组织军休干部进行体检和疗养。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严格按照规定条件和程序申报、发放（停发）军休干部护理费。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（四）</w:t>
      </w:r>
      <w:r>
        <w:rPr>
          <w:rFonts w:hint="eastAsia" w:ascii="仿宋_GB2312" w:hAnsi="仿宋" w:eastAsia="仿宋_GB2312" w:cs="仿宋_GB2312"/>
          <w:sz w:val="32"/>
          <w:szCs w:val="32"/>
          <w:highlight w:val="none"/>
          <w:lang w:eastAsia="zh-CN"/>
        </w:rPr>
        <w:t>党委办公室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负责组织</w:t>
      </w:r>
      <w:r>
        <w:rPr>
          <w:rFonts w:hint="eastAsia" w:ascii="仿宋_GB2312" w:hAnsi="仿宋" w:eastAsia="仿宋_GB2312" w:cs="仿宋_GB2312"/>
          <w:sz w:val="32"/>
          <w:szCs w:val="32"/>
          <w:highlight w:val="none"/>
          <w:lang w:val="en-US" w:eastAsia="zh-CN"/>
        </w:rPr>
        <w:t>贯彻</w:t>
      </w:r>
      <w:r>
        <w:rPr>
          <w:rFonts w:hint="eastAsia" w:ascii="仿宋_GB2312" w:hAnsi="仿宋" w:eastAsia="仿宋_GB2312" w:cs="仿宋_GB2312"/>
          <w:sz w:val="32"/>
          <w:szCs w:val="32"/>
          <w:highlight w:val="none"/>
          <w:lang w:eastAsia="zh-CN"/>
        </w:rPr>
        <w:t>落实上级党组织布置的各项任务，组织指导各所学习宣传党的路线、方针、政策，保证党的路线、方针、政策和上级党组织的决议、决定的贯彻落实。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负责全中心党委的组织建设，包括各级党委、支部的换届选举和组织发展，党员队伍、入党积极分子的教育、整顿和管理、党的组织关系</w:t>
      </w:r>
      <w:r>
        <w:rPr>
          <w:rFonts w:hint="eastAsia" w:ascii="仿宋_GB2312" w:hAnsi="仿宋" w:eastAsia="仿宋_GB2312" w:cs="仿宋_GB2312"/>
          <w:sz w:val="32"/>
          <w:szCs w:val="32"/>
          <w:highlight w:val="none"/>
          <w:lang w:val="en-US" w:eastAsia="zh-CN"/>
        </w:rPr>
        <w:t>接收</w:t>
      </w:r>
      <w:r>
        <w:rPr>
          <w:rFonts w:hint="eastAsia" w:ascii="仿宋_GB2312" w:hAnsi="仿宋" w:eastAsia="仿宋_GB2312" w:cs="仿宋_GB2312"/>
          <w:sz w:val="32"/>
          <w:szCs w:val="32"/>
          <w:highlight w:val="none"/>
          <w:lang w:eastAsia="zh-CN"/>
        </w:rPr>
        <w:t>调转，党员发展，</w:t>
      </w:r>
      <w:r>
        <w:rPr>
          <w:rFonts w:hint="eastAsia" w:ascii="仿宋_GB2312" w:hAnsi="仿宋" w:eastAsia="仿宋_GB2312" w:cs="仿宋_GB2312"/>
          <w:sz w:val="32"/>
          <w:szCs w:val="32"/>
          <w:highlight w:val="none"/>
          <w:lang w:val="en-US" w:eastAsia="zh-CN"/>
        </w:rPr>
        <w:t>党统软件维护更新，工会信息系统、新时代e支部、“学习强国”等系统平台管理。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负责全中心的思想建设，组织政治理论学习，开展经常性的思想政治工作。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负责全中心党建工作的考核，加强对各所党委和机关支部在党费收缴、管理和使用方面的检查、监督和指导。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负责全中心的精神文明建设，</w:t>
      </w:r>
      <w:r>
        <w:rPr>
          <w:rFonts w:hint="eastAsia" w:ascii="仿宋_GB2312" w:hAnsi="仿宋" w:eastAsia="仿宋_GB2312" w:cs="仿宋_GB2312"/>
          <w:sz w:val="32"/>
          <w:szCs w:val="32"/>
          <w:highlight w:val="none"/>
          <w:lang w:val="en-US" w:eastAsia="zh-CN"/>
        </w:rPr>
        <w:t>做好各类大型文化活动、会议的筹划协调。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做好纪检工作，负责党风廉政建设工作的贯彻落实；受理党员的申诉和来信来访工作。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lang w:eastAsia="zh-CN"/>
        </w:rPr>
        <w:t>做好调查研究和工作指导，为党委当好参谋。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lang w:eastAsia="zh-CN"/>
        </w:rPr>
        <w:t>完成领导交办的其他工作。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五</w:t>
      </w:r>
      <w:r>
        <w:rPr>
          <w:rFonts w:hint="eastAsia" w:ascii="仿宋_GB2312" w:hAnsi="仿宋" w:eastAsia="仿宋_GB2312" w:cs="仿宋_GB2312"/>
          <w:sz w:val="32"/>
          <w:szCs w:val="32"/>
          <w:highlight w:val="none"/>
          <w:lang w:eastAsia="zh-CN"/>
        </w:rPr>
        <w:t>）人事教育科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负责掌握和审核军休中心机构设置，编制数和人员配备情况，</w:t>
      </w:r>
      <w:r>
        <w:rPr>
          <w:rFonts w:hint="eastAsia" w:ascii="仿宋_GB2312" w:hAnsi="仿宋" w:eastAsia="仿宋_GB2312" w:cs="仿宋_GB2312"/>
          <w:sz w:val="32"/>
          <w:szCs w:val="32"/>
          <w:highlight w:val="none"/>
          <w:lang w:val="en-US" w:eastAsia="zh-CN"/>
        </w:rPr>
        <w:t>指导和服务各休养所日常人事管理工作。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lang w:eastAsia="zh-CN"/>
        </w:rPr>
        <w:t>负责办理调入、调出人员审批手续及工资核定。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lang w:eastAsia="zh-CN"/>
        </w:rPr>
        <w:t>负责做好干部的培训</w:t>
      </w:r>
      <w:r>
        <w:rPr>
          <w:rFonts w:hint="eastAsia" w:ascii="仿宋_GB2312" w:hAnsi="仿宋" w:eastAsia="仿宋_GB2312" w:cs="仿宋_GB2312"/>
          <w:sz w:val="32"/>
          <w:szCs w:val="32"/>
          <w:highlight w:val="none"/>
          <w:lang w:val="en-US" w:eastAsia="zh-CN"/>
        </w:rPr>
        <w:t>计划的编制和实施</w:t>
      </w:r>
      <w:r>
        <w:rPr>
          <w:rFonts w:hint="eastAsia" w:ascii="仿宋_GB2312" w:hAnsi="仿宋" w:eastAsia="仿宋_GB2312" w:cs="仿宋_GB2312"/>
          <w:sz w:val="32"/>
          <w:szCs w:val="32"/>
          <w:highlight w:val="none"/>
          <w:lang w:eastAsia="zh-CN"/>
        </w:rPr>
        <w:t>、推荐、调整配备、任免、考核工作。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lang w:eastAsia="zh-CN"/>
        </w:rPr>
        <w:t>负责做好专业技术干部和技术工人的职称评定和技术等级考核、聘任工作。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lang w:eastAsia="zh-CN"/>
        </w:rPr>
        <w:t>负责全面了解和掌握军休中心工作人员的自然情况及历年工资变动。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lang w:eastAsia="zh-CN"/>
        </w:rPr>
        <w:t>负责结合年度考核做好正常调资工作。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lang w:eastAsia="zh-CN"/>
        </w:rPr>
        <w:t>负责做好每年滚动升级人员及提职提级后工资审批及晋升工作。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lang w:eastAsia="zh-CN"/>
        </w:rPr>
        <w:t>负责填报和统计各种人事报表和劳资报表和人事信息管理系统、工资、职称、社保、医保相关系统的日常维护。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9.</w:t>
      </w:r>
      <w:r>
        <w:rPr>
          <w:rFonts w:hint="eastAsia" w:ascii="仿宋_GB2312" w:hAnsi="仿宋" w:eastAsia="仿宋_GB2312" w:cs="仿宋_GB2312"/>
          <w:sz w:val="32"/>
          <w:szCs w:val="32"/>
          <w:highlight w:val="none"/>
          <w:lang w:eastAsia="zh-CN"/>
        </w:rPr>
        <w:t>负责人事档案的管理及归档材料的整理装订。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10.负责职工信访等工作.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_GB2312" w:hAnsi="仿宋" w:eastAsia="仿宋_GB2312" w:cs="仿宋_GB2312"/>
          <w:sz w:val="32"/>
          <w:szCs w:val="32"/>
          <w:highlight w:val="none"/>
          <w:lang w:val="en-US" w:eastAsia="zh-CN"/>
        </w:rPr>
        <w:t>11.</w:t>
      </w:r>
      <w:r>
        <w:rPr>
          <w:rFonts w:hint="eastAsia" w:ascii="仿宋_GB2312" w:hAnsi="仿宋" w:eastAsia="仿宋_GB2312" w:cs="仿宋_GB2312"/>
          <w:sz w:val="32"/>
          <w:szCs w:val="32"/>
          <w:highlight w:val="none"/>
          <w:lang w:eastAsia="zh-CN"/>
        </w:rPr>
        <w:t>完成领导交办的临时性工作。</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三、部门预算基本情况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（一）部门预算单位构成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长春市军队离休退休干部管理服务中心本级，共计</w:t>
      </w: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lang w:eastAsia="zh-CN"/>
        </w:rPr>
        <w:t>个预算单位。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（二）预算单位人员构成情况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长春市军队离休退休干部管理服务中心本级及所属事业单位现有人员</w:t>
      </w:r>
      <w:r>
        <w:rPr>
          <w:rFonts w:hint="eastAsia" w:ascii="仿宋_GB2312" w:hAnsi="仿宋" w:eastAsia="仿宋_GB2312" w:cs="仿宋_GB2312"/>
          <w:sz w:val="32"/>
          <w:szCs w:val="32"/>
          <w:highlight w:val="none"/>
          <w:lang w:val="en-US" w:eastAsia="zh-CN"/>
        </w:rPr>
        <w:t>28</w:t>
      </w:r>
      <w:r>
        <w:rPr>
          <w:rFonts w:hint="eastAsia" w:ascii="仿宋_GB2312" w:hAnsi="仿宋" w:eastAsia="仿宋_GB2312" w:cs="仿宋_GB2312"/>
          <w:sz w:val="32"/>
          <w:szCs w:val="32"/>
          <w:highlight w:val="none"/>
          <w:lang w:eastAsia="zh-CN"/>
        </w:rPr>
        <w:t>人，其中在职人员</w:t>
      </w:r>
      <w:r>
        <w:rPr>
          <w:rFonts w:hint="eastAsia" w:ascii="仿宋_GB2312" w:hAnsi="仿宋" w:eastAsia="仿宋_GB2312" w:cs="仿宋_GB2312"/>
          <w:sz w:val="32"/>
          <w:szCs w:val="32"/>
          <w:highlight w:val="none"/>
          <w:lang w:val="en-US" w:eastAsia="zh-CN"/>
        </w:rPr>
        <w:t>18</w:t>
      </w:r>
      <w:r>
        <w:rPr>
          <w:rFonts w:hint="eastAsia" w:ascii="仿宋_GB2312" w:hAnsi="仿宋" w:eastAsia="仿宋_GB2312" w:cs="仿宋_GB2312"/>
          <w:sz w:val="32"/>
          <w:szCs w:val="32"/>
          <w:highlight w:val="none"/>
          <w:lang w:eastAsia="zh-CN"/>
        </w:rPr>
        <w:t>人，离退休人员</w:t>
      </w:r>
      <w:r>
        <w:rPr>
          <w:rFonts w:hint="eastAsia" w:ascii="仿宋_GB2312" w:hAnsi="仿宋" w:eastAsia="仿宋_GB2312" w:cs="仿宋_GB2312"/>
          <w:sz w:val="32"/>
          <w:szCs w:val="32"/>
          <w:highlight w:val="none"/>
          <w:lang w:val="en-US" w:eastAsia="zh-CN"/>
        </w:rPr>
        <w:t>10</w:t>
      </w:r>
      <w:r>
        <w:rPr>
          <w:rFonts w:hint="eastAsia" w:ascii="仿宋_GB2312" w:hAnsi="仿宋" w:eastAsia="仿宋_GB2312" w:cs="仿宋_GB2312"/>
          <w:sz w:val="32"/>
          <w:szCs w:val="32"/>
          <w:highlight w:val="none"/>
          <w:lang w:eastAsia="zh-CN"/>
        </w:rPr>
        <w:t>人。</w:t>
      </w: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widowControl/>
        <w:numPr>
          <w:ilvl w:val="0"/>
          <w:numId w:val="2"/>
        </w:numPr>
        <w:spacing w:line="36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年度部门预算表</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一、收支总表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收支总表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lang w:val="en-US" w:eastAsia="zh-CN"/>
        </w:rPr>
        <w:t xml:space="preserve">    </w:t>
      </w:r>
      <w:r>
        <w:rPr>
          <w:rFonts w:hint="eastAsia"/>
          <w:w w:val="95"/>
          <w:sz w:val="20"/>
          <w:szCs w:val="20"/>
          <w:highlight w:val="none"/>
        </w:rPr>
        <w:t>单位：万元</w:t>
      </w:r>
    </w:p>
    <w:tbl>
      <w:tblPr>
        <w:tblStyle w:val="4"/>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982"/>
        <w:gridCol w:w="1234"/>
        <w:gridCol w:w="1234"/>
        <w:gridCol w:w="955"/>
        <w:gridCol w:w="968"/>
        <w:gridCol w:w="1234"/>
        <w:gridCol w:w="1234"/>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4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收                             入</w:t>
            </w:r>
          </w:p>
        </w:tc>
        <w:tc>
          <w:tcPr>
            <w:tcW w:w="46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一、财政拨款收入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688.33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346.13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342.20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一、一般公共服务支出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688.33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346.13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342.20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二、外交支出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三、国防支出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四、公共安全支出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二、财政专户管理资金收入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五、教育支出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三、单位资金收入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六、科学技术支出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事业收入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七、文化旅游体育与传媒支出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事业单位经营收入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八、社会保障和就业支出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60,651.73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60309.53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w:t>
            </w:r>
            <w:r>
              <w:rPr>
                <w:rFonts w:hint="default" w:ascii="Arial" w:hAnsi="Arial" w:eastAsia="宋体" w:cs="Arial"/>
                <w:i w:val="0"/>
                <w:iCs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上级补助收入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九、社会保险基金支出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附属单位上缴收入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十、卫生健康支出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15.03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5.03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其他收入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十一、节能环保支出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十二、城乡社区支出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十三、农林水支出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十四、交通运输支出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十五、资源勘探工业信息等支出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十六、商业服务业等支出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十七、金融支出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十八、援助其他地区支出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十九、自然资源海洋气象等支出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二十、住房保障支出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二十一、粮油物资储备支出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二十二、国有资本经营预算支出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二十三、灾害防治及应急管理支出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二十四、其他支出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本年收入合计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688.33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346.13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本年支出合计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688.33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346.13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财政拨款结转</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结转下年支出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其他收入结转结余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收入总计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688.33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346.13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支出总计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688.33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346.13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二、收入总表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收入总表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宋体" w:cs="仿宋"/>
          <w:bCs/>
          <w:color w:val="000000"/>
          <w:sz w:val="32"/>
          <w:szCs w:val="32"/>
          <w:highlight w:val="none"/>
          <w:lang w:val="en-US" w:eastAsia="zh-CN"/>
        </w:rPr>
      </w:pPr>
      <w:r>
        <w:rPr>
          <w:rFonts w:hint="eastAsia"/>
          <w:w w:val="95"/>
          <w:sz w:val="20"/>
          <w:szCs w:val="20"/>
          <w:highlight w:val="none"/>
        </w:rPr>
        <w:t>单位：万</w:t>
      </w:r>
      <w:r>
        <w:rPr>
          <w:rFonts w:hint="eastAsia"/>
          <w:w w:val="95"/>
          <w:sz w:val="20"/>
          <w:szCs w:val="20"/>
          <w:highlight w:val="none"/>
          <w:lang w:val="en-US" w:eastAsia="zh-CN"/>
        </w:rPr>
        <w:t>元</w:t>
      </w:r>
    </w:p>
    <w:tbl>
      <w:tblPr>
        <w:tblStyle w:val="4"/>
        <w:tblW w:w="6518" w:type="pct"/>
        <w:tblInd w:w="-1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6"/>
        <w:gridCol w:w="422"/>
        <w:gridCol w:w="675"/>
        <w:gridCol w:w="780"/>
        <w:gridCol w:w="735"/>
        <w:gridCol w:w="765"/>
        <w:gridCol w:w="450"/>
        <w:gridCol w:w="405"/>
        <w:gridCol w:w="385"/>
        <w:gridCol w:w="385"/>
        <w:gridCol w:w="385"/>
        <w:gridCol w:w="465"/>
        <w:gridCol w:w="450"/>
        <w:gridCol w:w="465"/>
        <w:gridCol w:w="660"/>
        <w:gridCol w:w="645"/>
        <w:gridCol w:w="497"/>
        <w:gridCol w:w="553"/>
        <w:gridCol w:w="554"/>
        <w:gridCol w:w="554"/>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部门（单位）代码</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部门（单位）名称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48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40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一般公共预算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政府性基金预算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国有资本经营预算</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财政专户管理资金</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事业收入</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事业单位经营收入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上级补助收入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附属单位上缴收入</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其他收入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一般公共预算拨款结转</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政府性基金预算拨款结转</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国有资本经营预算拨款结转</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财政专户管理资金结转结余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单位资金结转结余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313002001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长春市军队离休退休干部管理服务中心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
                <w:szCs w:val="2"/>
                <w:highlight w:val="none"/>
                <w:u w:val="none"/>
                <w:lang w:val="en-US"/>
              </w:rPr>
            </w:pPr>
            <w:r>
              <w:rPr>
                <w:rFonts w:hint="eastAsia" w:ascii="Arial" w:hAnsi="Arial" w:cs="Arial"/>
                <w:i w:val="0"/>
                <w:iCs w:val="0"/>
                <w:color w:val="000000"/>
                <w:kern w:val="0"/>
                <w:sz w:val="10"/>
                <w:szCs w:val="10"/>
                <w:highlight w:val="none"/>
                <w:u w:val="none"/>
                <w:lang w:val="en-US" w:eastAsia="zh-CN" w:bidi="ar"/>
              </w:rPr>
              <w:t>60,688.33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
                <w:szCs w:val="2"/>
                <w:highlight w:val="none"/>
                <w:u w:val="none"/>
                <w:lang w:val="en-US"/>
              </w:rPr>
            </w:pPr>
            <w:r>
              <w:rPr>
                <w:rFonts w:hint="eastAsia" w:ascii="Arial" w:hAnsi="Arial" w:cs="Arial"/>
                <w:i w:val="0"/>
                <w:iCs w:val="0"/>
                <w:color w:val="000000"/>
                <w:kern w:val="0"/>
                <w:sz w:val="10"/>
                <w:szCs w:val="10"/>
                <w:highlight w:val="none"/>
                <w:u w:val="none"/>
                <w:lang w:val="en-US" w:eastAsia="zh-CN" w:bidi="ar"/>
              </w:rPr>
              <w:t>60,346.13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
                <w:szCs w:val="2"/>
                <w:highlight w:val="none"/>
                <w:u w:val="none"/>
              </w:rPr>
            </w:pPr>
            <w:r>
              <w:rPr>
                <w:rFonts w:hint="eastAsia" w:ascii="Arial" w:hAnsi="Arial" w:cs="Arial"/>
                <w:i w:val="0"/>
                <w:iCs w:val="0"/>
                <w:color w:val="000000"/>
                <w:kern w:val="0"/>
                <w:sz w:val="10"/>
                <w:szCs w:val="10"/>
                <w:highlight w:val="none"/>
                <w:u w:val="none"/>
                <w:lang w:val="en-US" w:eastAsia="zh-CN" w:bidi="ar"/>
              </w:rPr>
              <w:t>60,346.13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highlight w:val="none"/>
                <w:u w:val="none"/>
              </w:rPr>
            </w:pPr>
            <w:r>
              <w:rPr>
                <w:rFonts w:hint="default" w:ascii="Arial" w:hAnsi="Arial" w:eastAsia="宋体" w:cs="Arial"/>
                <w:i w:val="0"/>
                <w:iCs w:val="0"/>
                <w:color w:val="000000"/>
                <w:kern w:val="0"/>
                <w:sz w:val="10"/>
                <w:szCs w:val="10"/>
                <w:highlight w:val="none"/>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6"/>
                <w:szCs w:val="6"/>
                <w:highlight w:val="none"/>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6"/>
                <w:szCs w:val="6"/>
                <w:highlight w:val="none"/>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6"/>
                <w:szCs w:val="6"/>
                <w:highlight w:val="none"/>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6"/>
                <w:szCs w:val="6"/>
                <w:highlight w:val="none"/>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0"/>
                <w:szCs w:val="10"/>
                <w:highlight w:val="none"/>
                <w:u w:val="none"/>
              </w:rPr>
            </w:pPr>
            <w:r>
              <w:rPr>
                <w:rFonts w:hint="default" w:ascii="Arial" w:hAnsi="Arial" w:eastAsia="宋体" w:cs="Arial"/>
                <w:i w:val="0"/>
                <w:iCs w:val="0"/>
                <w:color w:val="000000"/>
                <w:kern w:val="0"/>
                <w:sz w:val="10"/>
                <w:szCs w:val="10"/>
                <w:highlight w:val="none"/>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0"/>
                <w:szCs w:val="10"/>
                <w:highlight w:val="none"/>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0"/>
                <w:szCs w:val="10"/>
                <w:highlight w:val="none"/>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4"/>
                <w:szCs w:val="4"/>
                <w:highlight w:val="none"/>
                <w:u w:val="none"/>
                <w:lang w:val="en-US"/>
              </w:rPr>
            </w:pPr>
            <w:r>
              <w:rPr>
                <w:rFonts w:hint="eastAsia" w:ascii="Arial" w:hAnsi="Arial" w:cs="Arial"/>
                <w:i w:val="0"/>
                <w:iCs w:val="0"/>
                <w:color w:val="000000"/>
                <w:kern w:val="0"/>
                <w:sz w:val="11"/>
                <w:szCs w:val="11"/>
                <w:highlight w:val="none"/>
                <w:u w:val="none"/>
                <w:lang w:val="en-US" w:eastAsia="zh-CN" w:bidi="ar"/>
              </w:rPr>
              <w:t>342.20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eastAsia" w:ascii="Arial" w:hAnsi="Arial" w:cs="Arial"/>
                <w:i w:val="0"/>
                <w:iCs w:val="0"/>
                <w:color w:val="000000"/>
                <w:kern w:val="0"/>
                <w:sz w:val="11"/>
                <w:szCs w:val="11"/>
                <w:highlight w:val="none"/>
                <w:u w:val="none"/>
                <w:lang w:val="en-US" w:eastAsia="zh-CN" w:bidi="ar"/>
              </w:rPr>
              <w:t>342.2</w:t>
            </w:r>
            <w:r>
              <w:rPr>
                <w:rFonts w:hint="default" w:ascii="Arial" w:hAnsi="Arial" w:eastAsia="宋体" w:cs="Arial"/>
                <w:i w:val="0"/>
                <w:iCs w:val="0"/>
                <w:color w:val="000000"/>
                <w:kern w:val="0"/>
                <w:sz w:val="11"/>
                <w:szCs w:val="11"/>
                <w:highlight w:val="none"/>
                <w:u w:val="none"/>
                <w:lang w:val="en-US" w:eastAsia="zh-CN" w:bidi="ar"/>
              </w:rPr>
              <w:t>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highlight w:val="none"/>
                <w:u w:val="none"/>
                <w:lang w:val="en-US" w:eastAsia="zh-CN" w:bidi="ar"/>
              </w:rPr>
              <w:t>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highlight w:val="none"/>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highlight w:val="none"/>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highlight w:val="none"/>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highlight w:val="none"/>
                <w:u w:val="none"/>
                <w:lang w:val="en-US" w:eastAsia="zh-CN" w:bidi="ar"/>
              </w:rPr>
              <w:t>0.00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三、支出总表</w:t>
      </w:r>
    </w:p>
    <w:p>
      <w:pPr>
        <w:widowControl/>
        <w:spacing w:line="360" w:lineRule="auto"/>
        <w:jc w:val="center"/>
        <w:rPr>
          <w:rFonts w:hint="eastAsia" w:ascii="宋体" w:hAnsi="Times New Roman" w:cs="宋体"/>
          <w:b/>
          <w:w w:val="95"/>
          <w:kern w:val="0"/>
          <w:sz w:val="24"/>
          <w:szCs w:val="24"/>
          <w:highlight w:val="none"/>
        </w:rPr>
      </w:pPr>
      <w:r>
        <w:rPr>
          <w:rFonts w:hint="eastAsia" w:ascii="宋体" w:hAnsi="Times New Roman" w:cs="宋体"/>
          <w:b/>
          <w:w w:val="95"/>
          <w:kern w:val="0"/>
          <w:sz w:val="24"/>
          <w:szCs w:val="24"/>
          <w:highlight w:val="none"/>
        </w:rPr>
        <w:t>支出总表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1107"/>
        <w:gridCol w:w="1665"/>
        <w:gridCol w:w="1234"/>
        <w:gridCol w:w="1020"/>
        <w:gridCol w:w="1234"/>
        <w:gridCol w:w="900"/>
        <w:gridCol w:w="788"/>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功能分类科目名称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事业单位经营支出</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上缴上级支出</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60,688.33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221.53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60,466.80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社会保障和就业支出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60,651.73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184.93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sz w:val="20"/>
                <w:szCs w:val="20"/>
                <w:highlight w:val="none"/>
                <w:u w:val="none"/>
                <w:lang w:val="en-US" w:eastAsia="zh-CN"/>
              </w:rPr>
              <w:t>60,466.80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行政事业单位养老支出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20.38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2080505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20.38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退役安置</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60,631.35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164.55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sz w:val="20"/>
                <w:szCs w:val="20"/>
                <w:highlight w:val="none"/>
                <w:u w:val="none"/>
                <w:lang w:val="en-US" w:eastAsia="zh-CN"/>
              </w:rPr>
              <w:t>60,466.80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军队移交政府的离退休人员安置</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60,139.80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60,139.80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军队移交政府离退休干部管理机构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491.55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164.55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327.00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卫生健康支出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15.03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行政事业单位医疗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15.03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15.03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8.</w:t>
            </w:r>
            <w:r>
              <w:rPr>
                <w:rFonts w:hint="eastAsia" w:ascii="Arial" w:hAnsi="Arial" w:cs="Arial"/>
                <w:i w:val="0"/>
                <w:iCs w:val="0"/>
                <w:color w:val="000000"/>
                <w:kern w:val="0"/>
                <w:sz w:val="20"/>
                <w:szCs w:val="20"/>
                <w:highlight w:val="none"/>
                <w:u w:val="none"/>
                <w:lang w:val="en-US" w:eastAsia="zh-CN" w:bidi="ar"/>
              </w:rPr>
              <w:t>98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r>
              <w:rPr>
                <w:rFonts w:hint="eastAsia" w:ascii="Arial" w:hAnsi="Arial" w:cs="Arial"/>
                <w:i w:val="0"/>
                <w:iCs w:val="0"/>
                <w:color w:val="000000"/>
                <w:kern w:val="0"/>
                <w:sz w:val="20"/>
                <w:szCs w:val="20"/>
                <w:highlight w:val="none"/>
                <w:u w:val="none"/>
                <w:lang w:val="en-US" w:eastAsia="zh-CN" w:bidi="ar"/>
              </w:rPr>
              <w:t>98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6.05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住房改革支出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2210201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21.57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四、财政拨款收支总表</w:t>
      </w:r>
    </w:p>
    <w:p>
      <w:pPr>
        <w:widowControl/>
        <w:spacing w:line="360" w:lineRule="auto"/>
        <w:jc w:val="left"/>
        <w:rPr>
          <w:rFonts w:hint="eastAsia" w:ascii="宋体" w:hAnsi="Times New Roman" w:cs="宋体"/>
          <w:b/>
          <w:w w:val="95"/>
          <w:kern w:val="0"/>
          <w:sz w:val="24"/>
          <w:szCs w:val="24"/>
          <w:highlight w:val="none"/>
        </w:rPr>
      </w:pPr>
    </w:p>
    <w:p>
      <w:pPr>
        <w:pStyle w:val="6"/>
        <w:kinsoku w:val="0"/>
        <w:overflowPunct w:val="0"/>
        <w:spacing w:before="1" w:line="240" w:lineRule="auto"/>
        <w:ind w:left="2852"/>
        <w:outlineLvl w:val="9"/>
        <w:rPr>
          <w:rFonts w:ascii="宋体" w:eastAsia="宋体" w:cs="宋体"/>
          <w:b/>
          <w:w w:val="95"/>
          <w:sz w:val="24"/>
          <w:szCs w:val="24"/>
          <w:highlight w:val="none"/>
        </w:rPr>
      </w:pPr>
      <w:r>
        <w:rPr>
          <w:rFonts w:hint="eastAsia" w:ascii="宋体" w:eastAsia="宋体" w:cs="宋体"/>
          <w:b/>
          <w:w w:val="95"/>
          <w:sz w:val="24"/>
          <w:szCs w:val="24"/>
          <w:highlight w:val="none"/>
        </w:rPr>
        <w:t>财政拨款收支总表</w:t>
      </w:r>
    </w:p>
    <w:p>
      <w:pPr>
        <w:pStyle w:val="3"/>
        <w:kinsoku w:val="0"/>
        <w:overflowPunct w:val="0"/>
        <w:ind w:left="2364"/>
        <w:jc w:val="right"/>
        <w:rPr>
          <w:rFonts w:hint="eastAsia" w:eastAsia="宋体"/>
          <w:highlight w:val="none"/>
          <w:lang w:val="en-US" w:eastAsia="zh-CN"/>
        </w:rPr>
      </w:pPr>
      <w:r>
        <w:rPr>
          <w:rFonts w:hint="eastAsia"/>
          <w:w w:val="95"/>
          <w:sz w:val="20"/>
          <w:szCs w:val="20"/>
          <w:highlight w:val="none"/>
        </w:rPr>
        <w:t>单位：万元</w:t>
      </w:r>
    </w:p>
    <w:tbl>
      <w:tblPr>
        <w:tblStyle w:val="4"/>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830"/>
        <w:gridCol w:w="1234"/>
        <w:gridCol w:w="1234"/>
        <w:gridCol w:w="1096"/>
        <w:gridCol w:w="830"/>
        <w:gridCol w:w="1234"/>
        <w:gridCol w:w="123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收                             入</w:t>
            </w:r>
          </w:p>
        </w:tc>
        <w:tc>
          <w:tcPr>
            <w:tcW w:w="4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60,688.33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60,346.13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w:t>
            </w:r>
            <w:r>
              <w:rPr>
                <w:rFonts w:hint="default" w:ascii="Arial" w:hAnsi="Arial" w:eastAsia="宋体" w:cs="Arial"/>
                <w:i w:val="0"/>
                <w:iCs w:val="0"/>
                <w:color w:val="000000"/>
                <w:kern w:val="0"/>
                <w:sz w:val="20"/>
                <w:szCs w:val="20"/>
                <w:highlight w:val="none"/>
                <w:u w:val="none"/>
                <w:lang w:val="en-US" w:eastAsia="zh-CN" w:bidi="ar"/>
              </w:rPr>
              <w:t>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60,688.33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60,346.13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w:t>
            </w:r>
            <w:r>
              <w:rPr>
                <w:rFonts w:hint="default" w:ascii="Arial" w:hAnsi="Arial" w:eastAsia="宋体" w:cs="Arial"/>
                <w:i w:val="0"/>
                <w:iCs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60,688.33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60,346.13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w:t>
            </w:r>
            <w:r>
              <w:rPr>
                <w:rFonts w:hint="default" w:ascii="Arial" w:hAnsi="Arial" w:eastAsia="宋体" w:cs="Arial"/>
                <w:i w:val="0"/>
                <w:iCs w:val="0"/>
                <w:color w:val="000000"/>
                <w:kern w:val="0"/>
                <w:sz w:val="20"/>
                <w:szCs w:val="20"/>
                <w:highlight w:val="none"/>
                <w:u w:val="none"/>
                <w:lang w:val="en-US" w:eastAsia="zh-CN" w:bidi="ar"/>
              </w:rPr>
              <w:t>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一、一般公共服务支出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二、外交支出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三、国防支出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四、公共安全支出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五、教育支出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六、科学技术支出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七、文化旅游体育与传媒支出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八、社会保障和就业支出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60,651.73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60,309.53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w:t>
            </w:r>
            <w:r>
              <w:rPr>
                <w:rFonts w:hint="default" w:ascii="Arial" w:hAnsi="Arial" w:eastAsia="宋体" w:cs="Arial"/>
                <w:i w:val="0"/>
                <w:iCs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九、社会保险基金支出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5.03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5.03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十一、节能环保支出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十二、城乡社区支出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十三、农林水支出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十四、交通运输支出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十五、资源勘探工业信息等支出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十六、商业服务业等支出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十七、金融支出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十八、援助其他地区支出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十九、自然资源海洋气象等支出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二十、住房保障支出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21.57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21.57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二十一、粮油物资储备支出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二、上年结转</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二十二、国有资本经营预算支出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二十三、灾害防治及应急管理支出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二十四、其他支出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二、结转下年支出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收 入 总 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60,688.33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60,346.13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w:t>
            </w:r>
            <w:r>
              <w:rPr>
                <w:rFonts w:hint="default" w:ascii="Arial" w:hAnsi="Arial" w:eastAsia="宋体" w:cs="Arial"/>
                <w:i w:val="0"/>
                <w:iCs w:val="0"/>
                <w:color w:val="000000"/>
                <w:kern w:val="0"/>
                <w:sz w:val="20"/>
                <w:szCs w:val="20"/>
                <w:highlight w:val="none"/>
                <w:u w:val="none"/>
                <w:lang w:val="en-US" w:eastAsia="zh-CN" w:bidi="ar"/>
              </w:rPr>
              <w:t>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支 出 总 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kern w:val="0"/>
                <w:sz w:val="20"/>
                <w:szCs w:val="20"/>
                <w:highlight w:val="none"/>
                <w:u w:val="none"/>
                <w:lang w:val="en-US" w:eastAsia="zh-CN" w:bidi="ar"/>
              </w:rPr>
              <w:t>60,688.33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60,346.13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342.2</w:t>
            </w:r>
            <w:r>
              <w:rPr>
                <w:rFonts w:hint="default" w:ascii="Arial" w:hAnsi="Arial" w:eastAsia="宋体" w:cs="Arial"/>
                <w:i w:val="0"/>
                <w:iCs w:val="0"/>
                <w:color w:val="000000"/>
                <w:kern w:val="0"/>
                <w:sz w:val="20"/>
                <w:szCs w:val="20"/>
                <w:highlight w:val="none"/>
                <w:u w:val="none"/>
                <w:lang w:val="en-US" w:eastAsia="zh-CN" w:bidi="ar"/>
              </w:rPr>
              <w:t>0</w:t>
            </w:r>
          </w:p>
        </w:tc>
      </w:tr>
    </w:tbl>
    <w:p>
      <w:pPr>
        <w:rPr>
          <w:rFonts w:hint="eastAsia" w:eastAsia="宋体"/>
          <w:highlight w:val="none"/>
          <w:lang w:val="en-US" w:eastAsia="zh-CN"/>
        </w:rPr>
      </w:pPr>
    </w:p>
    <w:p>
      <w:pPr>
        <w:rPr>
          <w:rFonts w:hint="eastAsia" w:eastAsia="宋体"/>
          <w:highlight w:val="none"/>
          <w:lang w:val="en-US" w:eastAsia="zh-CN"/>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五、本年</w:t>
      </w:r>
      <w:r>
        <w:rPr>
          <w:rFonts w:hint="eastAsia" w:ascii="仿宋_GB2312" w:hAnsi="仿宋" w:eastAsia="仿宋_GB2312" w:cs="仿宋_GB2312"/>
          <w:sz w:val="32"/>
          <w:szCs w:val="32"/>
          <w:highlight w:val="none"/>
          <w:lang w:eastAsia="zh-CN"/>
        </w:rPr>
        <w:t>一般公共预算支出表</w:t>
      </w:r>
    </w:p>
    <w:p>
      <w:pPr>
        <w:pStyle w:val="6"/>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lang w:eastAsia="zh-CN"/>
        </w:rPr>
        <w:t>本年</w:t>
      </w:r>
      <w:r>
        <w:rPr>
          <w:rFonts w:hint="eastAsia" w:ascii="宋体" w:eastAsia="宋体" w:cs="宋体"/>
          <w:b/>
          <w:w w:val="95"/>
          <w:sz w:val="24"/>
          <w:szCs w:val="24"/>
          <w:highlight w:val="none"/>
        </w:rPr>
        <w:t>一般公共预算支出表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0"/>
        <w:gridCol w:w="1107"/>
        <w:gridCol w:w="1275"/>
        <w:gridCol w:w="1234"/>
        <w:gridCol w:w="1262"/>
        <w:gridCol w:w="1248"/>
        <w:gridCol w:w="1150"/>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功能分类科目名称</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人员经费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公用经费</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60,688.33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221.53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191.23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30.30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466.80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社会保障和就业支出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60,651.73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184.93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154.63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30.30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466.80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20805</w:t>
            </w:r>
            <w:r>
              <w:rPr>
                <w:rFonts w:hint="default" w:ascii="Arial" w:hAnsi="Arial" w:eastAsia="宋体" w:cs="Arial"/>
                <w:i w:val="0"/>
                <w:iCs w:val="0"/>
                <w:color w:val="000000"/>
                <w:kern w:val="0"/>
                <w:sz w:val="20"/>
                <w:szCs w:val="20"/>
                <w:highlight w:val="none"/>
                <w:u w:val="none"/>
                <w:lang w:val="en-US" w:eastAsia="zh-CN" w:bidi="ar"/>
              </w:rPr>
              <w:t>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行政事业单位养老支出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20.38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20.38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20.38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20.38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20.38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20.38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退役安置</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60,631.35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164.55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134.25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30.30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466.80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军队移交政府的离退休人员安置</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60,139.80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60,139.80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军队移交政府离退休干部管理机构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491.55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164.55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134.25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30.30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卫生健康支出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15.03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15.03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21011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行政事业单位医疗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15.03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15.03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15.03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8.</w:t>
            </w:r>
            <w:r>
              <w:rPr>
                <w:rFonts w:hint="eastAsia" w:ascii="Arial" w:hAnsi="Arial" w:cs="Arial"/>
                <w:i w:val="0"/>
                <w:iCs w:val="0"/>
                <w:color w:val="000000"/>
                <w:kern w:val="0"/>
                <w:sz w:val="20"/>
                <w:szCs w:val="20"/>
                <w:highlight w:val="none"/>
                <w:u w:val="none"/>
                <w:lang w:val="en-US" w:eastAsia="zh-CN" w:bidi="ar"/>
              </w:rPr>
              <w:t>98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r>
              <w:rPr>
                <w:rFonts w:hint="eastAsia" w:ascii="Arial" w:hAnsi="Arial" w:cs="Arial"/>
                <w:i w:val="0"/>
                <w:iCs w:val="0"/>
                <w:color w:val="000000"/>
                <w:kern w:val="0"/>
                <w:sz w:val="20"/>
                <w:szCs w:val="20"/>
                <w:highlight w:val="none"/>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r>
              <w:rPr>
                <w:rFonts w:hint="eastAsia" w:ascii="Arial" w:hAnsi="Arial" w:cs="Arial"/>
                <w:i w:val="0"/>
                <w:iCs w:val="0"/>
                <w:color w:val="000000"/>
                <w:kern w:val="0"/>
                <w:sz w:val="20"/>
                <w:szCs w:val="20"/>
                <w:highlight w:val="none"/>
                <w:u w:val="none"/>
                <w:lang w:val="en-US" w:eastAsia="zh-CN" w:bidi="ar"/>
              </w:rPr>
              <w:t>98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22102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w:t>
            </w:r>
            <w:r>
              <w:rPr>
                <w:rFonts w:hint="eastAsia" w:ascii="Arial" w:hAnsi="Arial" w:cs="Arial"/>
                <w:i w:val="0"/>
                <w:iCs w:val="0"/>
                <w:color w:val="000000"/>
                <w:kern w:val="0"/>
                <w:sz w:val="20"/>
                <w:szCs w:val="20"/>
                <w:highlight w:val="none"/>
                <w:u w:val="none"/>
                <w:lang w:val="en-US" w:eastAsia="zh-CN" w:bidi="ar"/>
              </w:rPr>
              <w:t>改革</w:t>
            </w:r>
            <w:r>
              <w:rPr>
                <w:rFonts w:hint="default" w:ascii="Arial" w:hAnsi="Arial" w:eastAsia="宋体" w:cs="Arial"/>
                <w:i w:val="0"/>
                <w:iCs w:val="0"/>
                <w:color w:val="000000"/>
                <w:kern w:val="0"/>
                <w:sz w:val="20"/>
                <w:szCs w:val="20"/>
                <w:highlight w:val="none"/>
                <w:u w:val="none"/>
                <w:lang w:val="en-US" w:eastAsia="zh-CN" w:bidi="ar"/>
              </w:rPr>
              <w:t>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21.57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rPr>
          <w:rFonts w:hint="eastAsia" w:eastAsia="宋体"/>
          <w:highlight w:val="none"/>
          <w:lang w:val="en-US" w:eastAsia="zh-CN"/>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六、本年一般公共预算基本支出表</w:t>
      </w:r>
    </w:p>
    <w:p>
      <w:pPr>
        <w:pStyle w:val="6"/>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lang w:eastAsia="zh-CN"/>
        </w:rPr>
        <w:t>本年</w:t>
      </w:r>
      <w:r>
        <w:rPr>
          <w:rFonts w:hint="eastAsia" w:ascii="宋体" w:eastAsia="宋体" w:cs="宋体"/>
          <w:b/>
          <w:w w:val="95"/>
          <w:sz w:val="24"/>
          <w:szCs w:val="24"/>
          <w:highlight w:val="none"/>
        </w:rPr>
        <w:t>一般公共预算基本支出表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83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873"/>
        <w:gridCol w:w="2820"/>
        <w:gridCol w:w="1275"/>
        <w:gridCol w:w="1409"/>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科目编码</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经济分类科目</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人员经费</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0"/>
                <w:szCs w:val="20"/>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221.53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191.23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186.07</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186.07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基本工资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72.90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72.90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津贴补贴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0.01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0.01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奖金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绩效工资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48.40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48.40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20.38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20.38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职工基本医疗保险缴费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8.49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8.49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3.76</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3.76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其他社会保障缴费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21.57</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21.57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2</w:t>
            </w:r>
            <w:r>
              <w:rPr>
                <w:rFonts w:hint="eastAsia" w:ascii="Arial" w:hAnsi="Arial" w:cs="Arial"/>
                <w:i w:val="0"/>
                <w:iCs w:val="0"/>
                <w:color w:val="000000"/>
                <w:kern w:val="0"/>
                <w:sz w:val="20"/>
                <w:szCs w:val="20"/>
                <w:highlight w:val="none"/>
                <w:u w:val="none"/>
                <w:lang w:val="en-US" w:eastAsia="zh-CN" w:bidi="ar"/>
              </w:rPr>
              <w:t>.92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2</w:t>
            </w:r>
            <w:r>
              <w:rPr>
                <w:rFonts w:hint="eastAsia" w:ascii="Arial" w:hAnsi="Arial" w:cs="Arial"/>
                <w:i w:val="0"/>
                <w:iCs w:val="0"/>
                <w:color w:val="000000"/>
                <w:kern w:val="0"/>
                <w:sz w:val="20"/>
                <w:szCs w:val="20"/>
                <w:highlight w:val="none"/>
                <w:u w:val="none"/>
                <w:lang w:val="en-US" w:eastAsia="zh-CN" w:bidi="ar"/>
              </w:rPr>
              <w:t>.92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商品和服务支出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30.30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办公费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14.09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培训费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2.43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公务接待费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0.49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30228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工会经费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3.24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30229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福利费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4.05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30231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公务用车运行维护费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w:t>
            </w:r>
            <w:r>
              <w:rPr>
                <w:rFonts w:hint="default" w:ascii="Arial" w:hAnsi="Arial" w:eastAsia="宋体" w:cs="Arial"/>
                <w:i w:val="0"/>
                <w:iCs w:val="0"/>
                <w:color w:val="000000"/>
                <w:kern w:val="0"/>
                <w:sz w:val="20"/>
                <w:szCs w:val="20"/>
                <w:highlight w:val="none"/>
                <w:u w:val="none"/>
                <w:lang w:val="en-US" w:eastAsia="zh-CN" w:bidi="ar"/>
              </w:rPr>
              <w:t>.00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w:t>
            </w:r>
            <w:r>
              <w:rPr>
                <w:rFonts w:hint="default" w:ascii="Arial" w:hAnsi="Arial" w:eastAsia="宋体"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w:t>
            </w:r>
            <w:r>
              <w:rPr>
                <w:rFonts w:hint="default" w:ascii="Arial" w:hAnsi="Arial" w:eastAsia="宋体" w:cs="Arial"/>
                <w:i w:val="0"/>
                <w:iCs w:val="0"/>
                <w:color w:val="000000"/>
                <w:kern w:val="0"/>
                <w:sz w:val="20"/>
                <w:szCs w:val="20"/>
                <w:highlight w:val="none"/>
                <w:u w:val="none"/>
                <w:lang w:val="en-US" w:eastAsia="zh-CN"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对个人和家庭的补助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5.16</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5.16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退休费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医疗费补助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2.30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2.30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其他对个人和家庭的补助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0.76</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0.76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七、本年一般公共预算“三公”经费支出表</w:t>
      </w:r>
    </w:p>
    <w:p>
      <w:pPr>
        <w:pStyle w:val="6"/>
        <w:kinsoku w:val="0"/>
        <w:overflowPunct w:val="0"/>
        <w:spacing w:line="619" w:lineRule="exact"/>
        <w:ind w:left="1612" w:firstLine="343" w:firstLineChars="150"/>
        <w:outlineLvl w:val="9"/>
        <w:rPr>
          <w:w w:val="95"/>
          <w:highlight w:val="none"/>
        </w:rPr>
      </w:pPr>
      <w:r>
        <w:rPr>
          <w:rFonts w:hint="eastAsia" w:ascii="宋体" w:eastAsia="宋体" w:cs="宋体"/>
          <w:b/>
          <w:w w:val="95"/>
          <w:sz w:val="24"/>
          <w:szCs w:val="24"/>
          <w:highlight w:val="none"/>
          <w:lang w:eastAsia="zh-CN"/>
        </w:rPr>
        <w:t>本年</w:t>
      </w:r>
      <w:r>
        <w:rPr>
          <w:rFonts w:hint="eastAsia" w:ascii="宋体" w:eastAsia="宋体" w:cs="宋体"/>
          <w:b/>
          <w:w w:val="95"/>
          <w:sz w:val="24"/>
          <w:szCs w:val="24"/>
          <w:highlight w:val="none"/>
        </w:rPr>
        <w:t>一般公共预算</w:t>
      </w:r>
      <w:r>
        <w:rPr>
          <w:rFonts w:ascii="宋体" w:eastAsia="宋体" w:cs="宋体"/>
          <w:b/>
          <w:w w:val="95"/>
          <w:sz w:val="24"/>
          <w:szCs w:val="24"/>
          <w:highlight w:val="none"/>
        </w:rPr>
        <w:t>“</w:t>
      </w:r>
      <w:r>
        <w:rPr>
          <w:rFonts w:hint="eastAsia" w:ascii="宋体" w:eastAsia="宋体" w:cs="宋体"/>
          <w:b/>
          <w:w w:val="95"/>
          <w:sz w:val="24"/>
          <w:szCs w:val="24"/>
          <w:highlight w:val="none"/>
        </w:rPr>
        <w:t>三公</w:t>
      </w:r>
      <w:r>
        <w:rPr>
          <w:rFonts w:ascii="宋体" w:eastAsia="宋体" w:cs="宋体"/>
          <w:b/>
          <w:w w:val="95"/>
          <w:sz w:val="24"/>
          <w:szCs w:val="24"/>
          <w:highlight w:val="none"/>
        </w:rPr>
        <w:t>”</w:t>
      </w:r>
      <w:r>
        <w:rPr>
          <w:rFonts w:hint="eastAsia" w:ascii="宋体" w:eastAsia="宋体" w:cs="宋体"/>
          <w:b/>
          <w:w w:val="95"/>
          <w:sz w:val="24"/>
          <w:szCs w:val="24"/>
          <w:highlight w:val="none"/>
        </w:rPr>
        <w:t>经费支出表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660"/>
        <w:gridCol w:w="622"/>
        <w:gridCol w:w="606"/>
        <w:gridCol w:w="735"/>
        <w:gridCol w:w="684"/>
        <w:gridCol w:w="606"/>
        <w:gridCol w:w="606"/>
        <w:gridCol w:w="735"/>
        <w:gridCol w:w="717"/>
        <w:gridCol w:w="611"/>
        <w:gridCol w:w="684"/>
        <w:gridCol w:w="654"/>
        <w:gridCol w:w="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“三公”经费合计</w:t>
            </w:r>
          </w:p>
        </w:tc>
        <w:tc>
          <w:tcPr>
            <w:tcW w:w="1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因公出国（境）费</w:t>
            </w:r>
          </w:p>
        </w:tc>
        <w:tc>
          <w:tcPr>
            <w:tcW w:w="4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公务用车购置及运行费</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上年结转</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公务用车购置费</w:t>
            </w:r>
          </w:p>
        </w:tc>
        <w:tc>
          <w:tcPr>
            <w:tcW w:w="2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公务用车运行费</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6.49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6.00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6.00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0.49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lang w:val="en-US"/>
              </w:rPr>
            </w:pPr>
            <w:r>
              <w:rPr>
                <w:rFonts w:hint="eastAsia" w:ascii="Arial" w:hAnsi="Arial" w:cs="Arial"/>
                <w:i w:val="0"/>
                <w:iCs w:val="0"/>
                <w:color w:val="000000"/>
                <w:kern w:val="0"/>
                <w:sz w:val="16"/>
                <w:szCs w:val="16"/>
                <w:highlight w:val="none"/>
                <w:u w:val="none"/>
                <w:lang w:val="en-US" w:eastAsia="zh-CN" w:bidi="ar"/>
              </w:rPr>
              <w:t>0.49</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highlight w:val="none"/>
                <w:u w:val="none"/>
              </w:rPr>
            </w:pPr>
            <w:r>
              <w:rPr>
                <w:rFonts w:hint="default" w:ascii="Arial" w:hAnsi="Arial" w:eastAsia="宋体" w:cs="Arial"/>
                <w:i w:val="0"/>
                <w:iCs w:val="0"/>
                <w:color w:val="000000"/>
                <w:kern w:val="0"/>
                <w:sz w:val="15"/>
                <w:szCs w:val="15"/>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八、本年政府性基金预算支出表</w:t>
      </w:r>
    </w:p>
    <w:p>
      <w:pPr>
        <w:widowControl/>
        <w:tabs>
          <w:tab w:val="left" w:pos="1370"/>
        </w:tabs>
        <w:spacing w:line="360" w:lineRule="auto"/>
        <w:jc w:val="center"/>
        <w:rPr>
          <w:rFonts w:ascii="宋体" w:cs="宋体"/>
          <w:b/>
          <w:w w:val="95"/>
          <w:sz w:val="24"/>
          <w:szCs w:val="24"/>
          <w:highlight w:val="none"/>
        </w:rPr>
      </w:pPr>
      <w:r>
        <w:rPr>
          <w:rFonts w:hint="eastAsia" w:ascii="宋体" w:cs="宋体"/>
          <w:b/>
          <w:w w:val="95"/>
          <w:sz w:val="24"/>
          <w:szCs w:val="24"/>
          <w:highlight w:val="none"/>
          <w:lang w:eastAsia="zh-CN"/>
        </w:rPr>
        <w:t>本年</w:t>
      </w:r>
      <w:r>
        <w:rPr>
          <w:rFonts w:hint="eastAsia" w:ascii="宋体" w:cs="宋体"/>
          <w:b/>
          <w:w w:val="95"/>
          <w:sz w:val="24"/>
          <w:szCs w:val="24"/>
          <w:highlight w:val="none"/>
        </w:rPr>
        <w:t>政府性基金预算支出表</w:t>
      </w:r>
    </w:p>
    <w:p>
      <w:pPr>
        <w:pStyle w:val="3"/>
        <w:kinsoku w:val="0"/>
        <w:overflowPunct w:val="0"/>
        <w:ind w:left="2364"/>
        <w:jc w:val="right"/>
        <w:rPr>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83"/>
        <w:gridCol w:w="1083"/>
        <w:gridCol w:w="1083"/>
        <w:gridCol w:w="1941"/>
        <w:gridCol w:w="1941"/>
        <w:gridCol w:w="1941"/>
      </w:tblGrid>
      <w:tr>
        <w:tblPrEx>
          <w:tblCellMar>
            <w:top w:w="0" w:type="dxa"/>
            <w:left w:w="108" w:type="dxa"/>
            <w:bottom w:w="0" w:type="dxa"/>
            <w:right w:w="108" w:type="dxa"/>
          </w:tblCellMar>
        </w:tblPrEx>
        <w:trPr>
          <w:trHeight w:val="45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序号</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科目编码</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功能分类科目名称</w:t>
            </w:r>
          </w:p>
        </w:tc>
        <w:tc>
          <w:tcPr>
            <w:tcW w:w="5823"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本年政府性基金预算支出</w:t>
            </w:r>
          </w:p>
        </w:tc>
      </w:tr>
      <w:tr>
        <w:tblPrEx>
          <w:tblCellMar>
            <w:top w:w="0" w:type="dxa"/>
            <w:left w:w="108" w:type="dxa"/>
            <w:bottom w:w="0" w:type="dxa"/>
            <w:right w:w="108" w:type="dxa"/>
          </w:tblCellMar>
        </w:tblPrEx>
        <w:trPr>
          <w:trHeight w:val="45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合计</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基本支出</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1</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2</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3</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4</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5</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九、国有资本经营预算支出表</w:t>
      </w:r>
    </w:p>
    <w:p>
      <w:pPr>
        <w:pStyle w:val="6"/>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rPr>
        <w:t>国有资本经营预算支出表</w:t>
      </w:r>
    </w:p>
    <w:p>
      <w:pPr>
        <w:pStyle w:val="6"/>
        <w:kinsoku w:val="0"/>
        <w:overflowPunct w:val="0"/>
        <w:ind w:left="2243"/>
        <w:outlineLvl w:val="9"/>
        <w:rPr>
          <w:rFonts w:eastAsia="宋体"/>
          <w:w w:val="95"/>
          <w:highlight w:val="none"/>
        </w:rPr>
      </w:pPr>
    </w:p>
    <w:p>
      <w:pPr>
        <w:pStyle w:val="3"/>
        <w:kinsoku w:val="0"/>
        <w:overflowPunct w:val="0"/>
        <w:ind w:left="2364"/>
        <w:jc w:val="right"/>
        <w:rPr>
          <w:rFonts w:hint="eastAsia"/>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69"/>
        <w:gridCol w:w="1069"/>
        <w:gridCol w:w="1069"/>
        <w:gridCol w:w="1955"/>
        <w:gridCol w:w="1955"/>
        <w:gridCol w:w="1955"/>
      </w:tblGrid>
      <w:tr>
        <w:tblPrEx>
          <w:tblCellMar>
            <w:top w:w="0" w:type="dxa"/>
            <w:left w:w="108" w:type="dxa"/>
            <w:bottom w:w="0" w:type="dxa"/>
            <w:right w:w="108" w:type="dxa"/>
          </w:tblCellMar>
        </w:tblPrEx>
        <w:trPr>
          <w:trHeight w:val="454"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序号</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科目编码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功能分类科目名称</w:t>
            </w:r>
          </w:p>
        </w:tc>
        <w:tc>
          <w:tcPr>
            <w:tcW w:w="5865"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hint="eastAsia" w:ascii="宋体" w:hAnsi="宋体" w:cs="Arial"/>
                <w:b/>
                <w:bCs/>
                <w:kern w:val="0"/>
                <w:sz w:val="20"/>
                <w:szCs w:val="20"/>
                <w:highlight w:val="none"/>
              </w:rPr>
              <w:t>本年国有资本经营预算支出</w:t>
            </w:r>
          </w:p>
        </w:tc>
      </w:tr>
      <w:tr>
        <w:tblPrEx>
          <w:tblCellMar>
            <w:top w:w="0" w:type="dxa"/>
            <w:left w:w="108" w:type="dxa"/>
            <w:bottom w:w="0" w:type="dxa"/>
            <w:right w:w="108" w:type="dxa"/>
          </w:tblCellMar>
        </w:tblPrEx>
        <w:trPr>
          <w:trHeight w:val="454"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合计</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基本支出</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1</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2</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5</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十、项目支出表</w:t>
      </w:r>
    </w:p>
    <w:p>
      <w:pPr>
        <w:pStyle w:val="6"/>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lang w:eastAsia="zh-CN"/>
        </w:rPr>
        <w:t>项目</w:t>
      </w:r>
      <w:r>
        <w:rPr>
          <w:rFonts w:hint="eastAsia" w:ascii="宋体" w:hAnsi="Calibri" w:eastAsia="宋体" w:cs="宋体"/>
          <w:b/>
          <w:w w:val="95"/>
          <w:kern w:val="2"/>
          <w:sz w:val="24"/>
          <w:szCs w:val="24"/>
          <w:highlight w:val="none"/>
        </w:rPr>
        <w:t>支出表</w:t>
      </w:r>
    </w:p>
    <w:p>
      <w:pPr>
        <w:pStyle w:val="6"/>
        <w:kinsoku w:val="0"/>
        <w:overflowPunct w:val="0"/>
        <w:ind w:firstLine="4387" w:firstLineChars="2300"/>
        <w:outlineLvl w:val="9"/>
        <w:rPr>
          <w:rFonts w:hint="eastAsia" w:eastAsia="宋体"/>
          <w:b/>
          <w:bCs/>
          <w:w w:val="95"/>
          <w:sz w:val="20"/>
          <w:szCs w:val="20"/>
          <w:highlight w:val="none"/>
          <w:lang w:eastAsia="zh-CN"/>
        </w:rPr>
      </w:pPr>
      <w:r>
        <w:rPr>
          <w:rFonts w:hint="eastAsia" w:eastAsia="宋体"/>
          <w:b/>
          <w:bCs/>
          <w:w w:val="95"/>
          <w:sz w:val="20"/>
          <w:szCs w:val="20"/>
          <w:highlight w:val="none"/>
          <w:lang w:eastAsia="zh-CN"/>
        </w:rPr>
        <w:t>单位：万元</w:t>
      </w:r>
    </w:p>
    <w:tbl>
      <w:tblPr>
        <w:tblStyle w:val="4"/>
        <w:tblW w:w="10341"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435"/>
        <w:gridCol w:w="735"/>
        <w:gridCol w:w="735"/>
        <w:gridCol w:w="465"/>
        <w:gridCol w:w="315"/>
        <w:gridCol w:w="1095"/>
        <w:gridCol w:w="1116"/>
        <w:gridCol w:w="735"/>
        <w:gridCol w:w="690"/>
        <w:gridCol w:w="780"/>
        <w:gridCol w:w="690"/>
        <w:gridCol w:w="750"/>
        <w:gridCol w:w="61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序号</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类型</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项目名称</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项目单位</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项目名称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合计</w:t>
            </w:r>
          </w:p>
        </w:tc>
        <w:tc>
          <w:tcPr>
            <w:tcW w:w="2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本年财政拨款</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财政拨款结转</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财政专户管理资金</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一级项目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二级项目</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一般公共预算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政府性基金预算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国有资本经营预算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一般公共预算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政府性基金预算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highlight w:val="none"/>
                <w:u w:val="none"/>
              </w:rPr>
            </w:pPr>
            <w:r>
              <w:rPr>
                <w:rFonts w:hint="default" w:ascii="Arial" w:hAnsi="Arial" w:eastAsia="宋体" w:cs="Arial"/>
                <w:b/>
                <w:i w:val="0"/>
                <w:color w:val="000000"/>
                <w:kern w:val="0"/>
                <w:sz w:val="20"/>
                <w:szCs w:val="20"/>
                <w:highlight w:val="none"/>
                <w:u w:val="none"/>
                <w:lang w:val="en-US" w:eastAsia="zh-CN" w:bidi="ar"/>
              </w:rPr>
              <w:t>国有资本经营预算</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60,466.8</w:t>
            </w:r>
            <w:r>
              <w:rPr>
                <w:rFonts w:hint="default" w:ascii="Arial" w:hAnsi="Arial" w:eastAsia="宋体" w:cs="Arial"/>
                <w:i w:val="0"/>
                <w:color w:val="000000"/>
                <w:kern w:val="0"/>
                <w:sz w:val="16"/>
                <w:szCs w:val="16"/>
                <w:highlight w:val="none"/>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60,124.6</w:t>
            </w:r>
            <w:r>
              <w:rPr>
                <w:rFonts w:hint="default" w:ascii="Arial" w:hAnsi="Arial" w:eastAsia="宋体" w:cs="Arial"/>
                <w:i w:val="0"/>
                <w:color w:val="000000"/>
                <w:kern w:val="0"/>
                <w:sz w:val="16"/>
                <w:szCs w:val="16"/>
                <w:highlight w:val="none"/>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342.20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342.20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342.20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20"/>
                <w:szCs w:val="20"/>
                <w:highlight w:val="none"/>
                <w:u w:val="none"/>
                <w:lang w:val="en-US" w:eastAsia="zh-CN"/>
              </w:rPr>
            </w:pPr>
            <w:r>
              <w:rPr>
                <w:rFonts w:hint="eastAsia" w:ascii="Arial" w:hAnsi="Arial" w:cs="Arial"/>
                <w:i w:val="0"/>
                <w:color w:val="000000"/>
                <w:sz w:val="20"/>
                <w:szCs w:val="20"/>
                <w:highlight w:val="none"/>
                <w:u w:val="none"/>
                <w:lang w:val="en-US" w:eastAsia="zh-CN"/>
              </w:rPr>
              <w:t>一级涉密项目1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342.20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342.20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r>
              <w:rPr>
                <w:rFonts w:hint="eastAsia" w:ascii="Arial" w:hAnsi="Arial" w:cs="Arial"/>
                <w:i w:val="0"/>
                <w:color w:val="000000"/>
                <w:sz w:val="20"/>
                <w:szCs w:val="20"/>
                <w:highlight w:val="none"/>
                <w:u w:val="none"/>
                <w:lang w:val="en-US" w:eastAsia="zh-CN"/>
              </w:rPr>
              <w:t>涉密项目1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长春市军队离休退休干部管理服务中心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342.20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342.20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60,124.60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60,124.6</w:t>
            </w:r>
            <w:r>
              <w:rPr>
                <w:rFonts w:hint="default" w:ascii="Arial" w:hAnsi="Arial" w:eastAsia="宋体" w:cs="Arial"/>
                <w:i w:val="0"/>
                <w:color w:val="000000"/>
                <w:kern w:val="0"/>
                <w:sz w:val="16"/>
                <w:szCs w:val="16"/>
                <w:highlight w:val="none"/>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lang w:val="en-US"/>
              </w:rPr>
            </w:pPr>
            <w:r>
              <w:rPr>
                <w:rFonts w:hint="eastAsia" w:ascii="Arial" w:hAnsi="Arial" w:cs="Arial"/>
                <w:i w:val="0"/>
                <w:color w:val="000000"/>
                <w:sz w:val="20"/>
                <w:szCs w:val="20"/>
                <w:highlight w:val="none"/>
                <w:u w:val="none"/>
                <w:lang w:val="en-US" w:eastAsia="zh-CN"/>
              </w:rPr>
              <w:t>一级涉密项目2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14.80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14.8</w:t>
            </w:r>
            <w:r>
              <w:rPr>
                <w:rFonts w:hint="default" w:ascii="Arial" w:hAnsi="Arial" w:eastAsia="宋体" w:cs="Arial"/>
                <w:i w:val="0"/>
                <w:color w:val="000000"/>
                <w:kern w:val="0"/>
                <w:sz w:val="16"/>
                <w:szCs w:val="16"/>
                <w:highlight w:val="none"/>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lang w:val="en-US"/>
              </w:rPr>
            </w:pPr>
            <w:r>
              <w:rPr>
                <w:rFonts w:hint="eastAsia" w:ascii="Arial" w:hAnsi="Arial" w:cs="Arial"/>
                <w:i w:val="0"/>
                <w:color w:val="000000"/>
                <w:sz w:val="20"/>
                <w:szCs w:val="20"/>
                <w:highlight w:val="none"/>
                <w:u w:val="none"/>
                <w:lang w:val="en-US" w:eastAsia="zh-CN"/>
              </w:rPr>
              <w:t>涉密项目2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长春市军队离休退休干部管理服务中心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14.80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14.8</w:t>
            </w:r>
            <w:r>
              <w:rPr>
                <w:rFonts w:hint="default" w:ascii="Arial" w:hAnsi="Arial" w:eastAsia="宋体" w:cs="Arial"/>
                <w:i w:val="0"/>
                <w:color w:val="000000"/>
                <w:kern w:val="0"/>
                <w:sz w:val="16"/>
                <w:szCs w:val="16"/>
                <w:highlight w:val="none"/>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lang w:val="en-US"/>
              </w:rPr>
            </w:pPr>
            <w:r>
              <w:rPr>
                <w:rFonts w:hint="eastAsia" w:ascii="Arial" w:hAnsi="Arial" w:cs="Arial"/>
                <w:i w:val="0"/>
                <w:color w:val="000000"/>
                <w:sz w:val="20"/>
                <w:szCs w:val="20"/>
                <w:highlight w:val="none"/>
                <w:u w:val="none"/>
                <w:lang w:val="en-US" w:eastAsia="zh-CN"/>
              </w:rPr>
              <w:t>一级涉密项目3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lang w:val="en-US"/>
              </w:rPr>
            </w:pPr>
            <w:r>
              <w:rPr>
                <w:rFonts w:hint="eastAsia" w:ascii="Arial" w:hAnsi="Arial" w:cs="Arial"/>
                <w:i w:val="0"/>
                <w:color w:val="000000"/>
                <w:kern w:val="0"/>
                <w:sz w:val="16"/>
                <w:szCs w:val="16"/>
                <w:highlight w:val="none"/>
                <w:u w:val="none"/>
                <w:lang w:val="en-US" w:eastAsia="zh-CN" w:bidi="ar"/>
              </w:rPr>
              <w:t>60,109.80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60,109.80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lang w:val="en-US"/>
              </w:rPr>
            </w:pPr>
            <w:r>
              <w:rPr>
                <w:rFonts w:hint="eastAsia" w:ascii="Arial" w:hAnsi="Arial" w:cs="Arial"/>
                <w:i w:val="0"/>
                <w:color w:val="000000"/>
                <w:sz w:val="20"/>
                <w:szCs w:val="20"/>
                <w:highlight w:val="none"/>
                <w:u w:val="none"/>
                <w:lang w:val="en-US" w:eastAsia="zh-CN"/>
              </w:rPr>
              <w:t>涉密项目3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长春市军队离休退休干部管理服务中心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60,109.80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eastAsia" w:ascii="Arial" w:hAnsi="Arial" w:cs="Arial"/>
                <w:i w:val="0"/>
                <w:color w:val="000000"/>
                <w:kern w:val="0"/>
                <w:sz w:val="16"/>
                <w:szCs w:val="16"/>
                <w:highlight w:val="none"/>
                <w:u w:val="none"/>
                <w:lang w:val="en-US" w:eastAsia="zh-CN" w:bidi="ar"/>
              </w:rPr>
              <w:t>60,109.80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0.00</w:t>
            </w:r>
          </w:p>
        </w:tc>
      </w:tr>
    </w:tbl>
    <w:p>
      <w:pPr>
        <w:widowControl/>
        <w:spacing w:line="360" w:lineRule="auto"/>
        <w:jc w:val="left"/>
        <w:rPr>
          <w:rFonts w:hint="eastAsia" w:ascii="Arial Unicode MS" w:hAnsi="Times New Roman" w:cs="Arial Unicode MS"/>
          <w:w w:val="95"/>
          <w:kern w:val="0"/>
          <w:sz w:val="44"/>
          <w:szCs w:val="44"/>
          <w:highlight w:val="none"/>
        </w:rPr>
      </w:pPr>
    </w:p>
    <w:p>
      <w:pPr>
        <w:rPr>
          <w:rFonts w:hint="eastAsia" w:eastAsia="宋体"/>
          <w:highlight w:val="none"/>
          <w:lang w:val="en-US" w:eastAsia="zh-CN"/>
        </w:rPr>
      </w:pPr>
    </w:p>
    <w:p>
      <w:pPr>
        <w:rPr>
          <w:rFonts w:hint="eastAsia" w:eastAsia="宋体"/>
          <w:highlight w:val="none"/>
          <w:lang w:val="en-US" w:eastAsia="zh-CN"/>
        </w:rPr>
      </w:pPr>
    </w:p>
    <w:p>
      <w:pPr>
        <w:numPr>
          <w:ilvl w:val="0"/>
          <w:numId w:val="3"/>
        </w:numPr>
        <w:snapToGrid w:val="0"/>
        <w:spacing w:line="600" w:lineRule="exact"/>
        <w:ind w:firstLine="642" w:firstLineChars="200"/>
        <w:jc w:val="left"/>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lang w:val="en-US" w:eastAsia="zh-CN"/>
        </w:rPr>
        <w:t xml:space="preserve">    2023年度部门预算表</w:t>
      </w:r>
      <w:r>
        <w:rPr>
          <w:rFonts w:hint="eastAsia" w:ascii="黑体" w:hAnsi="黑体" w:eastAsia="黑体" w:cs="Times New Roman"/>
          <w:b/>
          <w:sz w:val="32"/>
          <w:szCs w:val="32"/>
          <w:highlight w:val="none"/>
        </w:rPr>
        <w:t>情况说明</w:t>
      </w:r>
    </w:p>
    <w:p>
      <w:pPr>
        <w:numPr>
          <w:ilvl w:val="0"/>
          <w:numId w:val="0"/>
        </w:numPr>
        <w:snapToGrid w:val="0"/>
        <w:spacing w:line="600" w:lineRule="exact"/>
        <w:jc w:val="both"/>
        <w:rPr>
          <w:rFonts w:hint="eastAsia" w:ascii="黑体" w:hAnsi="黑体" w:eastAsia="黑体" w:cs="Times New Roman"/>
          <w:b/>
          <w:sz w:val="32"/>
          <w:szCs w:val="32"/>
          <w:highlight w:val="none"/>
        </w:rPr>
      </w:pPr>
    </w:p>
    <w:p>
      <w:pPr>
        <w:pStyle w:val="3"/>
        <w:kinsoku w:val="0"/>
        <w:overflowPunct w:val="0"/>
        <w:spacing w:before="53"/>
        <w:ind w:left="747"/>
        <w:rPr>
          <w:rFonts w:hint="eastAsia" w:ascii="黑体" w:eastAsia="黑体" w:cs="黑体"/>
          <w:highlight w:val="none"/>
        </w:rPr>
      </w:pPr>
      <w:r>
        <w:rPr>
          <w:rFonts w:hint="eastAsia" w:ascii="黑体" w:eastAsia="黑体" w:cs="黑体"/>
          <w:highlight w:val="none"/>
        </w:rPr>
        <w:t>一、202</w:t>
      </w:r>
      <w:r>
        <w:rPr>
          <w:rFonts w:hint="eastAsia" w:ascii="黑体" w:eastAsia="黑体" w:cs="黑体"/>
          <w:highlight w:val="none"/>
          <w:lang w:val="en-US" w:eastAsia="zh-CN"/>
        </w:rPr>
        <w:t>3</w:t>
      </w:r>
      <w:r>
        <w:rPr>
          <w:rFonts w:hint="eastAsia" w:ascii="黑体" w:eastAsia="黑体" w:cs="黑体"/>
          <w:highlight w:val="none"/>
        </w:rPr>
        <w:t>年收支预算总体情况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收支总预算60,688.33万元，其中：当年预算60,346.13万元，上年结转342.2万元。支出预算60,688.33万元，其中：社会保障和就业支出60,651.73万元；卫生健康支出15.03万元；住房保障支出21.57万元。2023年比2022年预算增加了58,602.54万元，增加2681.1%，主要原因是2023年退役安置补助经费纳入预算。</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二、202</w:t>
      </w:r>
      <w:r>
        <w:rPr>
          <w:rFonts w:hint="eastAsia" w:ascii="黑体" w:hAnsi="黑体" w:eastAsia="黑体" w:cs="黑体"/>
          <w:highlight w:val="none"/>
          <w:lang w:val="en-US" w:eastAsia="zh-CN"/>
        </w:rPr>
        <w:t>3</w:t>
      </w:r>
      <w:r>
        <w:rPr>
          <w:rFonts w:hint="eastAsia" w:ascii="黑体" w:hAnsi="黑体" w:eastAsia="黑体" w:cs="黑体"/>
          <w:highlight w:val="none"/>
        </w:rPr>
        <w:t>年收入预算情况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长春市军队离休退休干部管理服务中心2023年部门预算收入总金额为60,688.33万元，其中：一般公共预算60,346.13万元，占99.4%；一般公共预算拨款结转342.2万元，占0.6%。</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三、202</w:t>
      </w:r>
      <w:r>
        <w:rPr>
          <w:rFonts w:hint="eastAsia" w:ascii="黑体" w:hAnsi="黑体" w:eastAsia="黑体" w:cs="黑体"/>
          <w:highlight w:val="none"/>
          <w:lang w:val="en-US" w:eastAsia="zh-CN"/>
        </w:rPr>
        <w:t>3</w:t>
      </w:r>
      <w:r>
        <w:rPr>
          <w:rFonts w:hint="eastAsia" w:ascii="黑体" w:hAnsi="黑体" w:eastAsia="黑体" w:cs="黑体"/>
          <w:highlight w:val="none"/>
        </w:rPr>
        <w:t>年支出预算情况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长春市军队离休退休干部管理服务中心2023年支出预算为60,688.33万元，其中：基本支出221.53万元，占0.4%；项目支出60,466.8万元，占99.6%。</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四、202</w:t>
      </w:r>
      <w:r>
        <w:rPr>
          <w:rFonts w:hint="eastAsia" w:ascii="黑体" w:hAnsi="黑体" w:eastAsia="黑体" w:cs="黑体"/>
          <w:highlight w:val="none"/>
          <w:lang w:val="en-US" w:eastAsia="zh-CN"/>
        </w:rPr>
        <w:t>3</w:t>
      </w:r>
      <w:r>
        <w:rPr>
          <w:rFonts w:hint="eastAsia" w:ascii="黑体" w:hAnsi="黑体" w:eastAsia="黑体" w:cs="黑体"/>
          <w:highlight w:val="none"/>
        </w:rPr>
        <w:t>年财政拨款收支预算情况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财政拨款收支预算为60,688.33万元，其中：当年预算60,346.13万元，上年结转342.2万元。支出预算60,688.33万元，其中：社会保障和就业支出60,651.73万元；卫生健康支出15.03万元；住房保障支出21.57万元。2023年比2022年预算增加了58,602.54万元，增加2681.1%，主要原因是2023年退役安置补助经费纳入预算。</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五、202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一般公共预算支出60,688.33万元。用于以下方面支出：社会保障和就业支出60,651.73万元，占99.8%，主要用于保障职工工资及军休干部全年医疗保险费用；卫生健康支出15.03万元，占0.1%，主要用于事业单位基本医疗保险缴费支出；住房保障支出21.57万元，占0.1%，主要用于事业单位为职工缴纳的住房公积金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六、202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一般公共预算基本支出221.53万元，基本支出是指为了保障单位机构正常运转、完成日常工作任务而发生的各项支出，包括人员经费和公用经费。其中，人员经费由基本工资、津贴补贴等支出组成；公用经费由办公费、印刷费、水电费等构成。人员经费支出191.23万元，公用经费支出30.3万元。</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七、202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年一般公共预算财政拨款“三公”经费情况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长春市军队离休退休干部管理服务中心2023年一般公共预算“三公”经费支出6.49万元，其中：当年预算6.49万元，上年结转0万元。2023年预算数比2022年预算数减少0.05万元，主要原因是按要求压减支出。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因公出国（境）费0万元，其中：当年预算0万元，上年结转0万元，2023年预算数与2022年预算数相同；公务接待费0.49万元，其中：当年预算0.49万元，上年结转0万元，2023年预算数比2022年预算数减少0.05万元，主要原因是按要求压减支出；公务用车购置及运行费6万元，其中：当年预算6万元，上年结转0万元，2023年预算数与2022年预算数相同。</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八、202</w:t>
      </w:r>
      <w:r>
        <w:rPr>
          <w:rFonts w:hint="eastAsia" w:ascii="黑体" w:hAnsi="黑体" w:eastAsia="黑体" w:cs="黑体"/>
          <w:highlight w:val="none"/>
          <w:lang w:val="en-US" w:eastAsia="zh-CN"/>
        </w:rPr>
        <w:t>3</w:t>
      </w:r>
      <w:r>
        <w:rPr>
          <w:rFonts w:hint="eastAsia" w:ascii="黑体" w:hAnsi="黑体" w:eastAsia="黑体" w:cs="黑体"/>
          <w:highlight w:val="none"/>
        </w:rPr>
        <w:t>年政府性基金预算支出情况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长春市军队离休退休干部管理服务中心2023年无政府性基金预算支出。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九、202</w:t>
      </w:r>
      <w:r>
        <w:rPr>
          <w:rFonts w:hint="eastAsia" w:ascii="黑体" w:hAnsi="黑体" w:eastAsia="黑体" w:cs="黑体"/>
          <w:highlight w:val="none"/>
          <w:lang w:val="en-US" w:eastAsia="zh-CN"/>
        </w:rPr>
        <w:t>3</w:t>
      </w:r>
      <w:r>
        <w:rPr>
          <w:rFonts w:hint="eastAsia" w:ascii="黑体" w:hAnsi="黑体" w:eastAsia="黑体" w:cs="黑体"/>
          <w:highlight w:val="none"/>
        </w:rPr>
        <w:t>年国有资本经营预算支出情况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长春市军队离休退休干部管理服务中心2023年无国有资本经营预算支出。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lang w:eastAsia="zh-CN"/>
        </w:rPr>
        <w:t>十</w:t>
      </w:r>
      <w:r>
        <w:rPr>
          <w:rFonts w:hint="eastAsia" w:ascii="黑体" w:hAnsi="黑体" w:eastAsia="黑体" w:cs="黑体"/>
          <w:highlight w:val="none"/>
        </w:rPr>
        <w:t>、202</w:t>
      </w:r>
      <w:r>
        <w:rPr>
          <w:rFonts w:hint="eastAsia" w:ascii="黑体" w:hAnsi="黑体" w:eastAsia="黑体" w:cs="黑体"/>
          <w:highlight w:val="none"/>
          <w:lang w:val="en-US" w:eastAsia="zh-CN"/>
        </w:rPr>
        <w:t>3</w:t>
      </w:r>
      <w:r>
        <w:rPr>
          <w:rFonts w:hint="eastAsia" w:ascii="黑体" w:hAnsi="黑体" w:eastAsia="黑体" w:cs="黑体"/>
          <w:highlight w:val="none"/>
        </w:rPr>
        <w:t>年</w:t>
      </w:r>
      <w:r>
        <w:rPr>
          <w:rFonts w:hint="eastAsia" w:ascii="黑体" w:hAnsi="黑体" w:eastAsia="黑体" w:cs="黑体"/>
          <w:highlight w:val="none"/>
          <w:lang w:eastAsia="zh-CN"/>
        </w:rPr>
        <w:t>项目</w:t>
      </w:r>
      <w:r>
        <w:rPr>
          <w:rFonts w:hint="eastAsia" w:ascii="黑体" w:hAnsi="黑体" w:eastAsia="黑体" w:cs="黑体"/>
          <w:highlight w:val="none"/>
        </w:rPr>
        <w:t>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长春市军队离休退休干部管理服务中心2023年项目支出预算60,466.8万元。</w:t>
      </w:r>
    </w:p>
    <w:p>
      <w:pPr>
        <w:pStyle w:val="3"/>
        <w:kinsoku w:val="0"/>
        <w:overflowPunct w:val="0"/>
        <w:spacing w:before="58"/>
        <w:ind w:left="747"/>
        <w:rPr>
          <w:rFonts w:hint="eastAsia" w:ascii="黑体" w:hAnsi="黑体" w:eastAsia="黑体" w:cs="黑体"/>
          <w:highlight w:val="none"/>
          <w:lang w:val="en-US" w:eastAsia="zh-CN"/>
        </w:rPr>
      </w:pPr>
      <w:r>
        <w:rPr>
          <w:rFonts w:hint="eastAsia" w:ascii="黑体" w:hAnsi="黑体" w:eastAsia="黑体" w:cs="黑体"/>
          <w:highlight w:val="none"/>
          <w:lang w:val="en-US" w:eastAsia="zh-CN"/>
        </w:rPr>
        <w:t>十一、其他重要事项情况说明</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（一）政府采购支出情况说明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长春市军队离休退休干部管理服务中心2023年无政府采购支出。</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（二）国有资产占用情况说明</w:t>
      </w:r>
    </w:p>
    <w:p>
      <w:pPr>
        <w:pStyle w:val="3"/>
        <w:keepNext w:val="0"/>
        <w:keepLines w:val="0"/>
        <w:pageBreakBefore w:val="0"/>
        <w:widowControl w:val="0"/>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长春市军队离休退休干部管理服务中心资产总额为4,502.48万元，具体构成如下：</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1.土地、房屋及建筑物4287.29万元；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2.通用设备163.27万元，其中包含车辆2辆，价值50.87万元；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3.专用设备7.93万元；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4.家具用具类43.99万元；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5.无形资产0万元。</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sz w:val="32"/>
          <w:highlight w:val="none"/>
        </w:rPr>
      </w:pPr>
      <w:r>
        <w:rPr>
          <w:rFonts w:hint="eastAsia" w:ascii="楷体" w:hAnsi="楷体" w:eastAsia="楷体"/>
          <w:sz w:val="32"/>
          <w:highlight w:val="none"/>
        </w:rPr>
        <w:t>（</w:t>
      </w:r>
      <w:r>
        <w:rPr>
          <w:rFonts w:hint="eastAsia" w:ascii="楷体" w:hAnsi="楷体" w:eastAsia="楷体"/>
          <w:sz w:val="32"/>
          <w:highlight w:val="none"/>
          <w:lang w:eastAsia="zh-CN"/>
        </w:rPr>
        <w:t>三</w:t>
      </w:r>
      <w:r>
        <w:rPr>
          <w:rFonts w:hint="eastAsia" w:ascii="楷体" w:hAnsi="楷体" w:eastAsia="楷体"/>
          <w:sz w:val="32"/>
          <w:highlight w:val="none"/>
        </w:rPr>
        <w:t>）机关运行经费支出情况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0"/>
          <w:highlight w:val="none"/>
          <w:lang w:val="en-US" w:eastAsia="zh-CN"/>
        </w:rPr>
      </w:pPr>
      <w:r>
        <w:rPr>
          <w:rFonts w:hint="eastAsia" w:ascii="仿宋_GB2312" w:hAnsi="仿宋" w:eastAsia="仿宋_GB2312" w:cs="仿宋_GB2312"/>
          <w:kern w:val="2"/>
          <w:sz w:val="32"/>
          <w:szCs w:val="32"/>
          <w:highlight w:val="none"/>
          <w:lang w:val="en-US" w:eastAsia="zh-CN" w:bidi="ar-SA"/>
        </w:rPr>
        <w:t>长春市军队离休退休干部管理服务中心2023年</w:t>
      </w:r>
      <w:r>
        <w:rPr>
          <w:rFonts w:hint="eastAsia" w:ascii="仿宋" w:hAnsi="仿宋" w:eastAsia="仿宋" w:cs="仿宋"/>
          <w:sz w:val="32"/>
          <w:highlight w:val="none"/>
        </w:rPr>
        <w:t>机关运行经费支出</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r>
        <w:rPr>
          <w:rFonts w:hint="eastAsia" w:ascii="仿宋" w:hAnsi="仿宋" w:eastAsia="仿宋" w:cs="仿宋"/>
          <w:kern w:val="0"/>
          <w:sz w:val="32"/>
          <w:szCs w:val="32"/>
          <w:highlight w:val="none"/>
        </w:rPr>
        <w:t>比年初预算数增加</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万元，增长</w:t>
      </w:r>
      <w:r>
        <w:rPr>
          <w:rFonts w:hint="eastAsia" w:ascii="仿宋" w:hAnsi="仿宋" w:eastAsia="仿宋" w:cs="仿宋"/>
          <w:kern w:val="0"/>
          <w:sz w:val="32"/>
          <w:szCs w:val="32"/>
          <w:highlight w:val="none"/>
          <w:lang w:val="en-US" w:eastAsia="zh-CN"/>
        </w:rPr>
        <w:t>0.0</w:t>
      </w:r>
      <w:r>
        <w:rPr>
          <w:rFonts w:hint="eastAsia" w:ascii="仿宋" w:hAnsi="仿宋" w:eastAsia="仿宋" w:cs="仿宋"/>
          <w:kern w:val="0"/>
          <w:sz w:val="32"/>
          <w:szCs w:val="32"/>
          <w:highlight w:val="none"/>
        </w:rPr>
        <w:t>%</w:t>
      </w:r>
      <w:r>
        <w:rPr>
          <w:rFonts w:hint="eastAsia" w:ascii="仿宋" w:hAnsi="仿宋" w:eastAsia="仿宋" w:cs="仿宋"/>
          <w:sz w:val="32"/>
          <w:highlight w:val="none"/>
        </w:rPr>
        <w:t>，主要是</w:t>
      </w:r>
      <w:r>
        <w:rPr>
          <w:rFonts w:hint="eastAsia" w:ascii="仿宋" w:hAnsi="仿宋" w:eastAsia="仿宋" w:cs="仿宋"/>
          <w:sz w:val="32"/>
          <w:szCs w:val="30"/>
          <w:highlight w:val="none"/>
          <w:lang w:val="en-US" w:eastAsia="zh-CN"/>
        </w:rPr>
        <w:t>2023年我单位不涉及此项</w:t>
      </w:r>
      <w:r>
        <w:rPr>
          <w:rFonts w:hint="eastAsia" w:ascii="仿宋" w:hAnsi="仿宋" w:eastAsia="仿宋" w:cs="仿宋"/>
          <w:sz w:val="32"/>
          <w:szCs w:val="30"/>
          <w:highlight w:val="none"/>
        </w:rPr>
        <w:t>。</w:t>
      </w:r>
    </w:p>
    <w:p>
      <w:pPr>
        <w:pStyle w:val="3"/>
        <w:kinsoku w:val="0"/>
        <w:overflowPunct w:val="0"/>
        <w:spacing w:before="130"/>
        <w:ind w:firstLine="640" w:firstLineChars="200"/>
        <w:rPr>
          <w:rFonts w:hint="default" w:ascii="仿宋_GB2312" w:hAnsi="仿宋" w:eastAsia="仿宋_GB2312" w:cs="仿宋_GB2312"/>
          <w:kern w:val="2"/>
          <w:sz w:val="32"/>
          <w:szCs w:val="32"/>
          <w:highlight w:val="none"/>
          <w:lang w:val="en-US" w:eastAsia="zh-CN" w:bidi="ar-SA"/>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jc w:val="both"/>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r>
        <w:rPr>
          <w:rFonts w:hint="eastAsia" w:ascii="黑体" w:eastAsia="黑体" w:cs="黑体"/>
          <w:b/>
          <w:highlight w:val="none"/>
        </w:rPr>
        <w:t>第四部分</w:t>
      </w:r>
      <w:r>
        <w:rPr>
          <w:rFonts w:ascii="黑体" w:eastAsia="黑体" w:cs="黑体"/>
          <w:b/>
          <w:highlight w:val="none"/>
        </w:rPr>
        <w:t xml:space="preserve"> </w:t>
      </w:r>
      <w:r>
        <w:rPr>
          <w:rFonts w:hint="eastAsia" w:ascii="黑体" w:eastAsia="黑体" w:cs="黑体"/>
          <w:b/>
          <w:highlight w:val="none"/>
        </w:rPr>
        <w:t>名词解释</w:t>
      </w:r>
    </w:p>
    <w:p>
      <w:pPr>
        <w:pStyle w:val="3"/>
        <w:kinsoku w:val="0"/>
        <w:overflowPunct w:val="0"/>
        <w:jc w:val="center"/>
        <w:rPr>
          <w:rFonts w:hint="eastAsia" w:ascii="黑体" w:eastAsia="黑体" w:cs="黑体"/>
          <w:highlight w:val="none"/>
        </w:rPr>
      </w:pP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一、财政拨款收入：指财政当年拨付的资金。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二、基本支出：指为保障机构正常运转、完成日常工作</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任务而发生的人员支出和公用支出。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三、项目支出：指在基本支出之外为完成特定行政任务</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和事业发展目标所发生的支出。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四、事业单位医疗（科目代码 2101102）：反映财政部门集中安排的事业单位基本医疗保险缴费经费，未参加医疗保险的事业单位的公费医疗经费，按国家规定享受离休人员待遇的医疗经费。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五、公务员医疗补助（科目代码 2101103）：反映财政部门集中安排的公务员医疗补助经费。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六、住房公积金（科目代码 2210201）：反映行政事业单位按人力资源和社会主义保障部、财政部规定的基本工资和津贴补贴以及规定比例为职工缴纳的住房公积金。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_GB2312" w:hAnsi="仿宋" w:eastAsia="仿宋_GB2312" w:cs="仿宋_GB2312"/>
          <w:kern w:val="2"/>
          <w:sz w:val="32"/>
          <w:szCs w:val="32"/>
          <w:highlight w:val="none"/>
          <w:lang w:val="en-US" w:eastAsia="zh-CN" w:bidi="ar-SA"/>
        </w:rPr>
        <w:t>七、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68A6C"/>
    <w:multiLevelType w:val="singleLevel"/>
    <w:tmpl w:val="DAA68A6C"/>
    <w:lvl w:ilvl="0" w:tentative="0">
      <w:start w:val="3"/>
      <w:numFmt w:val="chineseCounting"/>
      <w:suff w:val="space"/>
      <w:lvlText w:val="第%1部分"/>
      <w:lvlJc w:val="left"/>
      <w:rPr>
        <w:rFonts w:hint="eastAsia"/>
      </w:rPr>
    </w:lvl>
  </w:abstractNum>
  <w:abstractNum w:abstractNumId="1">
    <w:nsid w:val="00000004"/>
    <w:multiLevelType w:val="multilevel"/>
    <w:tmpl w:val="00000004"/>
    <w:lvl w:ilvl="0" w:tentative="0">
      <w:start w:val="1"/>
      <w:numFmt w:val="decimal"/>
      <w:isLgl/>
      <w:suff w:val="space"/>
      <w:lvlText w:val="第%1部分"/>
      <w:lvlJc w:val="center"/>
      <w:pPr>
        <w:ind w:left="425" w:hanging="137"/>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lvlText w:val="%1.%2.%3."/>
      <w:lvlJc w:val="left"/>
      <w:pPr>
        <w:tabs>
          <w:tab w:val="left" w:pos="1080"/>
        </w:tabs>
        <w:ind w:left="709" w:hanging="709"/>
      </w:pPr>
      <w:rPr>
        <w:rFonts w:hint="eastAsia"/>
      </w:rPr>
    </w:lvl>
    <w:lvl w:ilvl="3" w:tentative="0">
      <w:start w:val="1"/>
      <w:numFmt w:val="decimal"/>
      <w:isLgl/>
      <w:lvlText w:val="%1.%2.%3.%4."/>
      <w:lvlJc w:val="left"/>
      <w:pPr>
        <w:tabs>
          <w:tab w:val="left" w:pos="1080"/>
        </w:tabs>
        <w:ind w:left="851" w:hanging="851"/>
      </w:pPr>
      <w:rPr>
        <w:rFonts w:hint="eastAsia"/>
      </w:rPr>
    </w:lvl>
    <w:lvl w:ilvl="4" w:tentative="0">
      <w:start w:val="1"/>
      <w:numFmt w:val="decimal"/>
      <w:pStyle w:val="2"/>
      <w:isLg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A727C07"/>
    <w:multiLevelType w:val="singleLevel"/>
    <w:tmpl w:val="5A727C07"/>
    <w:lvl w:ilvl="0" w:tentative="0">
      <w:start w:val="2"/>
      <w:numFmt w:val="chineseCounting"/>
      <w:suff w:val="nothing"/>
      <w:lvlText w:val="第%1部"/>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F74DF"/>
    <w:rsid w:val="021F6013"/>
    <w:rsid w:val="03A676AF"/>
    <w:rsid w:val="04693E38"/>
    <w:rsid w:val="055314D6"/>
    <w:rsid w:val="05C67B7E"/>
    <w:rsid w:val="05FD666C"/>
    <w:rsid w:val="0E7D5646"/>
    <w:rsid w:val="121139A1"/>
    <w:rsid w:val="14C52A4A"/>
    <w:rsid w:val="16B014D8"/>
    <w:rsid w:val="1C450915"/>
    <w:rsid w:val="1C4E1616"/>
    <w:rsid w:val="23B55B48"/>
    <w:rsid w:val="29B36FF1"/>
    <w:rsid w:val="2A655377"/>
    <w:rsid w:val="2ADB4165"/>
    <w:rsid w:val="2D1041E3"/>
    <w:rsid w:val="2FF63066"/>
    <w:rsid w:val="3581411C"/>
    <w:rsid w:val="36EF79A4"/>
    <w:rsid w:val="38C06F01"/>
    <w:rsid w:val="3B320C69"/>
    <w:rsid w:val="3CD5B1E4"/>
    <w:rsid w:val="3D7F664A"/>
    <w:rsid w:val="3E0A382D"/>
    <w:rsid w:val="3FDC6FD3"/>
    <w:rsid w:val="42897EB1"/>
    <w:rsid w:val="4332184F"/>
    <w:rsid w:val="443F7D0C"/>
    <w:rsid w:val="45DD7344"/>
    <w:rsid w:val="4AE411DA"/>
    <w:rsid w:val="4BDE5BC4"/>
    <w:rsid w:val="51017CDE"/>
    <w:rsid w:val="52A37A23"/>
    <w:rsid w:val="53AE2320"/>
    <w:rsid w:val="58D24C70"/>
    <w:rsid w:val="59062FCE"/>
    <w:rsid w:val="5F3DB6B6"/>
    <w:rsid w:val="61BF394A"/>
    <w:rsid w:val="621D259F"/>
    <w:rsid w:val="643524E3"/>
    <w:rsid w:val="66EF123F"/>
    <w:rsid w:val="67671AFD"/>
    <w:rsid w:val="67E96A32"/>
    <w:rsid w:val="69807AB1"/>
    <w:rsid w:val="6A0A4DBB"/>
    <w:rsid w:val="6B71546C"/>
    <w:rsid w:val="6D284A9A"/>
    <w:rsid w:val="6DE53850"/>
    <w:rsid w:val="72E2DE79"/>
    <w:rsid w:val="73D2575F"/>
    <w:rsid w:val="76FBFAD1"/>
    <w:rsid w:val="78014877"/>
    <w:rsid w:val="7AFF16FC"/>
    <w:rsid w:val="7B9F2E5F"/>
    <w:rsid w:val="7D3F1EC6"/>
    <w:rsid w:val="7E5C1374"/>
    <w:rsid w:val="7E7D8517"/>
    <w:rsid w:val="7E965270"/>
    <w:rsid w:val="7F3CF7C6"/>
    <w:rsid w:val="9BDB5509"/>
    <w:rsid w:val="BBB31160"/>
    <w:rsid w:val="BEFE8EF8"/>
    <w:rsid w:val="BF6CA7B5"/>
    <w:rsid w:val="D7EA3FD7"/>
    <w:rsid w:val="DC5F2B60"/>
    <w:rsid w:val="DE3B5347"/>
    <w:rsid w:val="DFBBE468"/>
    <w:rsid w:val="E7EF28E6"/>
    <w:rsid w:val="ECD62D4E"/>
    <w:rsid w:val="EDFB3EF2"/>
    <w:rsid w:val="F7F5C661"/>
    <w:rsid w:val="F9BD8F4B"/>
    <w:rsid w:val="FAFC4A6A"/>
    <w:rsid w:val="FDFE63A3"/>
    <w:rsid w:val="FEFD76AB"/>
    <w:rsid w:val="FEFE5231"/>
    <w:rsid w:val="FF962C01"/>
    <w:rsid w:val="FFD895E5"/>
    <w:rsid w:val="FFE9FAB3"/>
    <w:rsid w:val="FFFF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qFormat/>
    <w:uiPriority w:val="0"/>
    <w:pPr>
      <w:keepNext/>
      <w:keepLines/>
      <w:numPr>
        <w:ilvl w:val="4"/>
        <w:numId w:val="1"/>
      </w:numPr>
      <w:spacing w:beforeLines="0" w:afterLines="0" w:line="560" w:lineRule="exact"/>
      <w:ind w:left="0"/>
      <w:outlineLvl w:val="4"/>
    </w:pPr>
    <w:rPr>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宋体" w:hAnsi="Times New Roman" w:cs="宋体"/>
      <w:kern w:val="0"/>
      <w:sz w:val="32"/>
      <w:szCs w:val="32"/>
    </w:rPr>
  </w:style>
  <w:style w:type="paragraph" w:customStyle="1" w:styleId="6">
    <w:name w:val="Heading 1"/>
    <w:basedOn w:val="1"/>
    <w:qFormat/>
    <w:uiPriority w:val="1"/>
    <w:pPr>
      <w:autoSpaceDE w:val="0"/>
      <w:autoSpaceDN w:val="0"/>
      <w:adjustRightInd w:val="0"/>
      <w:spacing w:line="616" w:lineRule="exact"/>
      <w:ind w:left="2932"/>
      <w:jc w:val="left"/>
      <w:outlineLvl w:val="0"/>
    </w:pPr>
    <w:rPr>
      <w:rFonts w:ascii="Arial Unicode MS" w:hAnsi="Times New Roman" w:eastAsia="Arial Unicode MS" w:cs="Arial Unicode MS"/>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7134</Words>
  <Characters>10689</Characters>
  <Lines>0</Lines>
  <Paragraphs>0</Paragraphs>
  <TotalTime>77</TotalTime>
  <ScaleCrop>false</ScaleCrop>
  <LinksUpToDate>false</LinksUpToDate>
  <CharactersWithSpaces>11078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2022-04-13T01:53:00Z</dcterms:created>
  <dc:creator>Administrator</dc:creator>
  <cp:lastModifiedBy>tyjr</cp:lastModifiedBy>
  <cp:lastPrinted>2023-02-18T15:08:00Z</cp:lastPrinted>
  <dcterms:modified xsi:type="dcterms:W3CDTF">2023-02-17T11:02:26Z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AE7686D5EEC747E9AEBAD20F926A8748</vt:lpwstr>
  </property>
</Properties>
</file>